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9DBB"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r w:rsidRPr="00DA33E8">
        <w:rPr>
          <w:rFonts w:ascii="Times New Roman" w:eastAsia="Times New Roman" w:hAnsi="Times New Roman" w:cs="Times New Roman"/>
          <w:i/>
          <w:iCs/>
          <w:color w:val="000000"/>
          <w:sz w:val="36"/>
          <w:szCs w:val="36"/>
          <w:u w:color="000000"/>
          <w:lang w:eastAsia="it-IT"/>
        </w:rPr>
        <w:t>Le interpretazioni del Trio Jean Paul possiedono il segno di un’intelligenza che trasmette la gioia del suono e ricche di una curiosità passionale: drammaticamente sorprendenti ma sempre di una chiarezza delicata, solisticamente proposte ma pervase da un senso poetico del dialogo strumentale</w:t>
      </w:r>
      <w:r w:rsidRPr="00DA33E8">
        <w:rPr>
          <w:rFonts w:ascii="Times New Roman" w:eastAsia="Times New Roman" w:hAnsi="Times New Roman" w:cs="Times New Roman"/>
          <w:color w:val="000000"/>
          <w:sz w:val="36"/>
          <w:szCs w:val="36"/>
          <w:u w:color="000000"/>
          <w:lang w:eastAsia="it-IT"/>
        </w:rPr>
        <w:t xml:space="preserve">. </w:t>
      </w:r>
    </w:p>
    <w:p w14:paraId="2AD0D714"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p>
    <w:p w14:paraId="7DCE17B9"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r w:rsidRPr="00DA33E8">
        <w:rPr>
          <w:rFonts w:ascii="Times New Roman" w:eastAsia="Times New Roman" w:hAnsi="Times New Roman" w:cs="Times New Roman"/>
          <w:color w:val="000000"/>
          <w:sz w:val="36"/>
          <w:szCs w:val="36"/>
          <w:u w:color="000000"/>
          <w:lang w:eastAsia="it-IT"/>
        </w:rPr>
        <w:t xml:space="preserve">Questo scriveva il </w:t>
      </w:r>
      <w:r w:rsidRPr="00DA33E8">
        <w:rPr>
          <w:rFonts w:ascii="Times New Roman" w:eastAsia="Times New Roman" w:hAnsi="Times New Roman" w:cs="Times New Roman"/>
          <w:i/>
          <w:iCs/>
          <w:color w:val="000000"/>
          <w:sz w:val="36"/>
          <w:szCs w:val="36"/>
          <w:u w:color="000000"/>
          <w:lang w:eastAsia="it-IT"/>
        </w:rPr>
        <w:t xml:space="preserve">Tagesspiegel </w:t>
      </w:r>
      <w:r w:rsidRPr="00DA33E8">
        <w:rPr>
          <w:rFonts w:ascii="Times New Roman" w:eastAsia="Times New Roman" w:hAnsi="Times New Roman" w:cs="Times New Roman"/>
          <w:color w:val="000000"/>
          <w:sz w:val="36"/>
          <w:szCs w:val="36"/>
          <w:u w:color="000000"/>
          <w:lang w:eastAsia="it-IT"/>
        </w:rPr>
        <w:t xml:space="preserve">di Berlino a proposito di un concerto del Trio Jean Paul alla Filarmonia berlinese, tanto da essere il credo artistico di questo ensemble, fondato nel 1991, divenuto nel frattempo una delle formazioni da camera oggi più ricche di personalità. </w:t>
      </w:r>
    </w:p>
    <w:p w14:paraId="18153554"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p>
    <w:p w14:paraId="7C431A0F"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r w:rsidRPr="00DA33E8">
        <w:rPr>
          <w:rFonts w:ascii="Times New Roman" w:eastAsia="Times New Roman" w:hAnsi="Times New Roman" w:cs="Times New Roman"/>
          <w:color w:val="000000"/>
          <w:sz w:val="36"/>
          <w:szCs w:val="36"/>
          <w:u w:color="000000"/>
          <w:lang w:eastAsia="it-IT"/>
        </w:rPr>
        <w:t xml:space="preserve">La scelta del nome esprime solamente una loro affinità particolare con la musica di Robert Schumann ma anche la scelta artistica preminente, quella  di fare degli elementi linguistici ed espressivi del testo musicale il punto di partenza delle loro interpretazioni. Questo approccio determina non solo un nuovo modo di lettura delle opere classiche che si rifanno ai principi della musica barocca, ma attraversa anche l’idea romantica della “musica poetica”, fino alla musica del nostro tempo. Molti celebri composi contemporanei hanno infatti accettato questa loro scelta interpretativa e hanno loro </w:t>
      </w:r>
      <w:r>
        <w:rPr>
          <w:rFonts w:ascii="Times New Roman" w:eastAsia="Times New Roman" w:hAnsi="Times New Roman" w:cs="Times New Roman"/>
          <w:color w:val="000000"/>
          <w:sz w:val="36"/>
          <w:szCs w:val="36"/>
          <w:u w:color="000000"/>
          <w:lang w:eastAsia="it-IT"/>
        </w:rPr>
        <w:t>d</w:t>
      </w:r>
      <w:r w:rsidRPr="00DA33E8">
        <w:rPr>
          <w:rFonts w:ascii="Times New Roman" w:eastAsia="Times New Roman" w:hAnsi="Times New Roman" w:cs="Times New Roman"/>
          <w:color w:val="000000"/>
          <w:sz w:val="36"/>
          <w:szCs w:val="36"/>
          <w:u w:color="000000"/>
          <w:lang w:eastAsia="it-IT"/>
        </w:rPr>
        <w:t xml:space="preserve">edicato vari trii: Brett Dean, Gordon Kerry, Martin Christoph, Michael Denhoff. </w:t>
      </w:r>
    </w:p>
    <w:p w14:paraId="330AEF81"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p>
    <w:p w14:paraId="311D25F0"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r w:rsidRPr="00DA33E8">
        <w:rPr>
          <w:rFonts w:ascii="Times New Roman" w:eastAsia="Times New Roman" w:hAnsi="Times New Roman" w:cs="Times New Roman"/>
          <w:color w:val="000000"/>
          <w:sz w:val="36"/>
          <w:szCs w:val="36"/>
          <w:u w:color="000000"/>
          <w:lang w:eastAsia="it-IT"/>
        </w:rPr>
        <w:t xml:space="preserve">Lo sviluppo artistico del Trio è stato segnato dalla loro intensa collaborazione con Hatto Beyerle del quartetto Alban Berg, e da altre sollecitazioni significative ricevute da Nikolaus Harnoncourt e Sir Roger Norrington. </w:t>
      </w:r>
    </w:p>
    <w:p w14:paraId="68E08546"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p>
    <w:p w14:paraId="0D12DACF"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r w:rsidRPr="00DA33E8">
        <w:rPr>
          <w:rFonts w:ascii="Times New Roman" w:eastAsia="Times New Roman" w:hAnsi="Times New Roman" w:cs="Times New Roman"/>
          <w:color w:val="000000"/>
          <w:sz w:val="36"/>
          <w:szCs w:val="36"/>
          <w:u w:color="000000"/>
          <w:lang w:eastAsia="it-IT"/>
        </w:rPr>
        <w:t xml:space="preserve">Dopo i primi premi ricevuti ai Concorsi Internazionali di Osaka (1993), Melbourne ( 1995) e al German Music Competition- riconoscimento  che da dieci anni non veniva assegnato ad un trio- una intensa attività concertistica si è andata sviluppando, trasformando il Trio Jean Paul in ospite regolare delle grandi </w:t>
      </w:r>
      <w:r w:rsidRPr="00DA33E8">
        <w:rPr>
          <w:rFonts w:ascii="Times New Roman" w:eastAsia="Times New Roman" w:hAnsi="Times New Roman" w:cs="Times New Roman"/>
          <w:color w:val="000000"/>
          <w:sz w:val="36"/>
          <w:szCs w:val="36"/>
          <w:u w:color="000000"/>
          <w:lang w:eastAsia="it-IT"/>
        </w:rPr>
        <w:lastRenderedPageBreak/>
        <w:t xml:space="preserve">metropoli musicali quali Londra, Berlino, Amsterdam, Parigi, Bruxelles e conducendo l’ensemble in tournée in Australia, Giappone, Nuova Zelanda e Stati Uniti. </w:t>
      </w:r>
    </w:p>
    <w:p w14:paraId="4F259D58"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p>
    <w:p w14:paraId="4D1CFCD5"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r w:rsidRPr="00DA33E8">
        <w:rPr>
          <w:rFonts w:ascii="Times New Roman" w:eastAsia="Times New Roman" w:hAnsi="Times New Roman" w:cs="Times New Roman"/>
          <w:color w:val="000000"/>
          <w:sz w:val="36"/>
          <w:szCs w:val="36"/>
          <w:u w:color="000000"/>
          <w:lang w:eastAsia="it-IT"/>
        </w:rPr>
        <w:t xml:space="preserve">Il Trio è egualmente invitato dai Festival Internazionali ( Schleswig-Holstein, Eté de Kissing, Festival di Ludwigsburg, Braunschweig Classix, Schubertiade di Feldkirch, Reinghau Festival, Khumo ). </w:t>
      </w:r>
    </w:p>
    <w:p w14:paraId="13DDB49B" w14:textId="77777777" w:rsidR="00DA33E8" w:rsidRDefault="00DA33E8" w:rsidP="00DA33E8">
      <w:pPr>
        <w:spacing w:after="0" w:line="240" w:lineRule="auto"/>
        <w:rPr>
          <w:rFonts w:ascii="Times New Roman" w:eastAsia="Times New Roman" w:hAnsi="Times New Roman" w:cs="Times New Roman"/>
          <w:color w:val="000000"/>
          <w:sz w:val="36"/>
          <w:szCs w:val="36"/>
          <w:u w:color="000000"/>
          <w:lang w:eastAsia="it-IT"/>
        </w:rPr>
      </w:pPr>
    </w:p>
    <w:p w14:paraId="02DB73AB" w14:textId="62D1B5DB" w:rsidR="00DA33E8" w:rsidRPr="00DA33E8" w:rsidRDefault="00DA33E8" w:rsidP="00DA33E8">
      <w:pPr>
        <w:spacing w:after="0" w:line="240" w:lineRule="auto"/>
        <w:rPr>
          <w:rFonts w:ascii="Times New Roman" w:eastAsia="Times New Roman" w:hAnsi="Times New Roman" w:cs="Times New Roman"/>
          <w:sz w:val="36"/>
          <w:szCs w:val="36"/>
          <w:u w:color="000000"/>
          <w:lang w:eastAsia="it-IT"/>
        </w:rPr>
      </w:pPr>
      <w:r w:rsidRPr="00DA33E8">
        <w:rPr>
          <w:rFonts w:ascii="Times New Roman" w:eastAsia="Times New Roman" w:hAnsi="Times New Roman" w:cs="Times New Roman"/>
          <w:color w:val="000000"/>
          <w:sz w:val="36"/>
          <w:szCs w:val="36"/>
          <w:u w:color="000000"/>
          <w:lang w:eastAsia="it-IT"/>
        </w:rPr>
        <w:t>Assai ricca la discografia</w:t>
      </w:r>
      <w:r>
        <w:rPr>
          <w:rFonts w:ascii="Times New Roman" w:eastAsia="Times New Roman" w:hAnsi="Times New Roman" w:cs="Times New Roman"/>
          <w:color w:val="000000"/>
          <w:sz w:val="36"/>
          <w:szCs w:val="36"/>
          <w:u w:color="000000"/>
          <w:lang w:eastAsia="it-IT"/>
        </w:rPr>
        <w:t>:</w:t>
      </w:r>
      <w:r w:rsidRPr="00DA33E8">
        <w:rPr>
          <w:rFonts w:ascii="Times New Roman" w:eastAsia="Times New Roman" w:hAnsi="Times New Roman" w:cs="Times New Roman"/>
          <w:color w:val="000000"/>
          <w:sz w:val="36"/>
          <w:szCs w:val="36"/>
          <w:u w:color="000000"/>
          <w:lang w:eastAsia="it-IT"/>
        </w:rPr>
        <w:t xml:space="preserve"> i trii di Mendelssohn hanno ricevuto nel 2009 il Super Sonic Award in Lussenburgo , i trii di  Schumann, Beethoven, Brahms e Schoenberg, quest’ultimo Cd ha ricevuto il Deutchen Schallplattenkritik nel 2005. </w:t>
      </w:r>
    </w:p>
    <w:p w14:paraId="1447DFB2" w14:textId="77777777" w:rsidR="00275823" w:rsidRPr="00DA33E8" w:rsidRDefault="00275823" w:rsidP="00DA33E8">
      <w:pPr>
        <w:rPr>
          <w:sz w:val="36"/>
          <w:szCs w:val="36"/>
        </w:rPr>
      </w:pPr>
    </w:p>
    <w:sectPr w:rsidR="00275823" w:rsidRPr="00DA33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E8"/>
    <w:rsid w:val="00275823"/>
    <w:rsid w:val="00DA3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32FB"/>
  <w15:chartTrackingRefBased/>
  <w15:docId w15:val="{BE939273-9C01-40B3-B61B-B7F4C78F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6A07B-1120-4685-96EB-087461AB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Ferraro</dc:creator>
  <cp:keywords/>
  <dc:description/>
  <cp:lastModifiedBy>Tonia Ferraro</cp:lastModifiedBy>
  <cp:revision>1</cp:revision>
  <dcterms:created xsi:type="dcterms:W3CDTF">2025-01-15T09:02:00Z</dcterms:created>
  <dcterms:modified xsi:type="dcterms:W3CDTF">2025-01-15T09:05:00Z</dcterms:modified>
</cp:coreProperties>
</file>