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C74B4" w14:textId="77777777" w:rsidR="00B607EC" w:rsidRDefault="00B607EC">
      <w:pPr>
        <w:shd w:val="clear" w:color="auto" w:fill="FFFFFF"/>
        <w:spacing w:after="0" w:line="276" w:lineRule="auto"/>
        <w:rPr>
          <w:rFonts w:ascii="Arial" w:eastAsia="Arial" w:hAnsi="Arial" w:cs="Arial"/>
        </w:rPr>
      </w:pPr>
    </w:p>
    <w:p w14:paraId="5728F16C" w14:textId="77777777" w:rsidR="00B607EC" w:rsidRDefault="00B607E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</w:rPr>
      </w:pPr>
    </w:p>
    <w:p w14:paraId="5728F16D" w14:textId="77777777" w:rsidR="00B607EC" w:rsidRDefault="00B607E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</w:rPr>
      </w:pPr>
    </w:p>
    <w:p w14:paraId="5728F16E" w14:textId="77777777" w:rsidR="00B607EC" w:rsidRDefault="00B607E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</w:rPr>
      </w:pPr>
    </w:p>
    <w:p w14:paraId="5728F16F" w14:textId="77777777" w:rsidR="00B607EC" w:rsidRDefault="00B607E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</w:rPr>
      </w:pPr>
    </w:p>
    <w:p w14:paraId="5728F170" w14:textId="3E2F2F4D" w:rsidR="00B607EC" w:rsidRDefault="001F7155">
      <w:pPr>
        <w:tabs>
          <w:tab w:val="left" w:pos="9486"/>
        </w:tabs>
        <w:spacing w:after="0" w:line="240" w:lineRule="auto"/>
        <w:ind w:right="-12"/>
        <w:jc w:val="center"/>
        <w:rPr>
          <w:rFonts w:ascii="Arial" w:eastAsia="Arial" w:hAnsi="Arial" w:cs="Arial"/>
          <w:b/>
          <w:sz w:val="26"/>
          <w:szCs w:val="26"/>
          <w:highlight w:val="yellow"/>
        </w:rPr>
      </w:pPr>
      <w:proofErr w:type="gramStart"/>
      <w:r>
        <w:rPr>
          <w:rFonts w:ascii="Arial" w:eastAsia="Arial" w:hAnsi="Arial" w:cs="Arial"/>
          <w:b/>
          <w:color w:val="0000CC"/>
          <w:sz w:val="28"/>
          <w:szCs w:val="28"/>
        </w:rPr>
        <w:t>Breve  profilo</w:t>
      </w:r>
      <w:proofErr w:type="gramEnd"/>
      <w:r>
        <w:rPr>
          <w:rFonts w:ascii="Arial" w:eastAsia="Arial" w:hAnsi="Arial" w:cs="Arial"/>
          <w:b/>
          <w:color w:val="0000CC"/>
          <w:sz w:val="28"/>
          <w:szCs w:val="28"/>
        </w:rPr>
        <w:t xml:space="preserve">  dei M</w:t>
      </w:r>
      <w:r w:rsidR="00265F7E">
        <w:rPr>
          <w:rFonts w:ascii="Arial" w:eastAsia="Arial" w:hAnsi="Arial" w:cs="Arial"/>
          <w:b/>
          <w:color w:val="0000CC"/>
          <w:sz w:val="28"/>
          <w:szCs w:val="28"/>
        </w:rPr>
        <w:t>oderatori</w:t>
      </w:r>
      <w:r>
        <w:rPr>
          <w:rFonts w:ascii="Arial" w:eastAsia="Arial" w:hAnsi="Arial" w:cs="Arial"/>
          <w:b/>
          <w:color w:val="0000CC"/>
          <w:sz w:val="28"/>
          <w:szCs w:val="28"/>
        </w:rPr>
        <w:t xml:space="preserve"> </w:t>
      </w:r>
    </w:p>
    <w:p w14:paraId="5728F171" w14:textId="77777777" w:rsidR="00B607EC" w:rsidRDefault="00B607EC">
      <w:pPr>
        <w:spacing w:after="0" w:line="240" w:lineRule="auto"/>
        <w:jc w:val="both"/>
        <w:rPr>
          <w:rFonts w:ascii="Arial" w:eastAsia="Arial" w:hAnsi="Arial" w:cs="Arial"/>
          <w:b/>
          <w:sz w:val="16"/>
          <w:szCs w:val="16"/>
        </w:rPr>
      </w:pPr>
    </w:p>
    <w:p w14:paraId="5728F172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  <w:sz w:val="20"/>
          <w:szCs w:val="20"/>
        </w:rPr>
      </w:pPr>
      <w:r w:rsidRPr="00265F7E">
        <w:rPr>
          <w:rFonts w:asciiTheme="minorHAnsi" w:eastAsia="Arial" w:hAnsiTheme="minorHAnsi" w:cstheme="minorHAnsi"/>
          <w:b/>
          <w:color w:val="C00000"/>
        </w:rPr>
        <w:t>Giuseppe Germano</w:t>
      </w:r>
      <w:r w:rsidRPr="00265F7E">
        <w:rPr>
          <w:rFonts w:asciiTheme="minorHAnsi" w:eastAsia="Arial" w:hAnsiTheme="minorHAnsi" w:cstheme="minorHAnsi"/>
          <w:sz w:val="20"/>
          <w:szCs w:val="20"/>
        </w:rPr>
        <w:t xml:space="preserve"> </w:t>
      </w:r>
      <w:r w:rsidRPr="00265F7E">
        <w:rPr>
          <w:rFonts w:asciiTheme="minorHAnsi" w:hAnsiTheme="minorHAnsi" w:cstheme="minorHAnsi"/>
          <w:noProof/>
        </w:rPr>
        <w:drawing>
          <wp:anchor distT="24384" distB="41529" distL="120396" distR="122428" simplePos="0" relativeHeight="251658240" behindDoc="0" locked="0" layoutInCell="1" hidden="0" allowOverlap="1" wp14:anchorId="5728F1E5" wp14:editId="5728F1E6">
            <wp:simplePos x="0" y="0"/>
            <wp:positionH relativeFrom="column">
              <wp:posOffset>13338</wp:posOffset>
            </wp:positionH>
            <wp:positionV relativeFrom="paragraph">
              <wp:posOffset>185928</wp:posOffset>
            </wp:positionV>
            <wp:extent cx="1285875" cy="1647825"/>
            <wp:effectExtent l="0" t="0" r="0" b="0"/>
            <wp:wrapSquare wrapText="bothSides" distT="24384" distB="41529" distL="120396" distR="122428"/>
            <wp:docPr id="32" name="image13.jpg" descr="foto Giuseppe Germa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foto Giuseppe German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28F173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  <w:color w:val="212529"/>
          <w:highlight w:val="white"/>
        </w:rPr>
      </w:pPr>
      <w:r w:rsidRPr="00265F7E">
        <w:rPr>
          <w:rFonts w:asciiTheme="minorHAnsi" w:eastAsia="Arial" w:hAnsiTheme="minorHAnsi" w:cstheme="minorHAnsi"/>
          <w:color w:val="212529"/>
          <w:highlight w:val="white"/>
        </w:rPr>
        <w:t>Prof. Ordinario di Letteratura latina medievale e umanistica dell'Università degli Studi di Napoli Federico II, già Coordinatore del Corso di Studio Magistrale in Filologia, Letterature e Civiltà del Mondo Antico e già Coordinatore del Dottorato di Ricerca in Filologia Classica, Cristiana, Medioevale e Umanistica, Greca e Latina della medesima Università degli Studi di Napoli Federico II.</w:t>
      </w:r>
    </w:p>
    <w:p w14:paraId="5728F174" w14:textId="77777777" w:rsidR="00B607EC" w:rsidRPr="00265F7E" w:rsidRDefault="001F7155">
      <w:pPr>
        <w:spacing w:before="240" w:after="240" w:line="276" w:lineRule="auto"/>
        <w:ind w:firstLine="280"/>
        <w:jc w:val="both"/>
        <w:rPr>
          <w:rFonts w:asciiTheme="minorHAnsi" w:eastAsia="Arial" w:hAnsiTheme="minorHAnsi" w:cstheme="minorHAnsi"/>
          <w:color w:val="212529"/>
          <w:highlight w:val="white"/>
        </w:rPr>
      </w:pPr>
      <w:r w:rsidRPr="00265F7E">
        <w:rPr>
          <w:rFonts w:asciiTheme="minorHAnsi" w:eastAsia="Arial" w:hAnsiTheme="minorHAnsi" w:cstheme="minorHAnsi"/>
          <w:color w:val="212529"/>
          <w:highlight w:val="white"/>
        </w:rPr>
        <w:t>Fondatore e direttore della Collana di studi e testi della Latinità medievale e umanistica «</w:t>
      </w:r>
      <w:proofErr w:type="spellStart"/>
      <w:r w:rsidRPr="00265F7E">
        <w:rPr>
          <w:rFonts w:asciiTheme="minorHAnsi" w:eastAsia="Arial" w:hAnsiTheme="minorHAnsi" w:cstheme="minorHAnsi"/>
          <w:color w:val="212529"/>
          <w:highlight w:val="white"/>
        </w:rPr>
        <w:t>Latinae</w:t>
      </w:r>
      <w:proofErr w:type="spellEnd"/>
      <w:r w:rsidRPr="00265F7E">
        <w:rPr>
          <w:rFonts w:asciiTheme="minorHAnsi" w:eastAsia="Arial" w:hAnsiTheme="minorHAnsi" w:cstheme="minorHAnsi"/>
          <w:color w:val="212529"/>
          <w:highlight w:val="white"/>
        </w:rPr>
        <w:t xml:space="preserve"> </w:t>
      </w:r>
      <w:proofErr w:type="spellStart"/>
      <w:r w:rsidRPr="00265F7E">
        <w:rPr>
          <w:rFonts w:asciiTheme="minorHAnsi" w:eastAsia="Arial" w:hAnsiTheme="minorHAnsi" w:cstheme="minorHAnsi"/>
          <w:color w:val="212529"/>
          <w:highlight w:val="white"/>
        </w:rPr>
        <w:t>Humanitatis</w:t>
      </w:r>
      <w:proofErr w:type="spellEnd"/>
      <w:r w:rsidRPr="00265F7E">
        <w:rPr>
          <w:rFonts w:asciiTheme="minorHAnsi" w:eastAsia="Arial" w:hAnsiTheme="minorHAnsi" w:cstheme="minorHAnsi"/>
          <w:color w:val="212529"/>
          <w:highlight w:val="white"/>
        </w:rPr>
        <w:t xml:space="preserve"> </w:t>
      </w:r>
      <w:proofErr w:type="spellStart"/>
      <w:r w:rsidRPr="00265F7E">
        <w:rPr>
          <w:rFonts w:asciiTheme="minorHAnsi" w:eastAsia="Arial" w:hAnsiTheme="minorHAnsi" w:cstheme="minorHAnsi"/>
          <w:color w:val="212529"/>
          <w:highlight w:val="white"/>
        </w:rPr>
        <w:t>Itinera</w:t>
      </w:r>
      <w:proofErr w:type="spellEnd"/>
      <w:r w:rsidRPr="00265F7E">
        <w:rPr>
          <w:rFonts w:asciiTheme="minorHAnsi" w:eastAsia="Arial" w:hAnsiTheme="minorHAnsi" w:cstheme="minorHAnsi"/>
          <w:color w:val="212529"/>
          <w:highlight w:val="white"/>
        </w:rPr>
        <w:t xml:space="preserve"> Nova», autore di numerosi volumi e saggi filologici e letterari nell'ambito della sua specializzazione, ha un particolare fuoco d’ interesse per la cultura umanistica nella Napoli aragonese.</w:t>
      </w:r>
    </w:p>
    <w:p w14:paraId="5728F175" w14:textId="77777777" w:rsidR="00B607EC" w:rsidRPr="00265F7E" w:rsidRDefault="001F7155">
      <w:pPr>
        <w:spacing w:before="240" w:after="240" w:line="276" w:lineRule="auto"/>
        <w:jc w:val="both"/>
        <w:rPr>
          <w:rFonts w:asciiTheme="minorHAnsi" w:eastAsia="Arial" w:hAnsiTheme="minorHAnsi" w:cstheme="minorHAnsi"/>
          <w:color w:val="212529"/>
          <w:highlight w:val="white"/>
        </w:rPr>
      </w:pPr>
      <w:r w:rsidRPr="00265F7E">
        <w:rPr>
          <w:rFonts w:asciiTheme="minorHAnsi" w:eastAsia="Arial" w:hAnsiTheme="minorHAnsi" w:cstheme="minorHAnsi"/>
          <w:color w:val="212529"/>
          <w:highlight w:val="white"/>
        </w:rPr>
        <w:t xml:space="preserve">Le sue ricerche spaziano dalla grammatica alla storiografia ed alla poesia nell'età dell'Umanesimo, ma anche dalla letteratura </w:t>
      </w:r>
      <w:proofErr w:type="spellStart"/>
      <w:r w:rsidRPr="00265F7E">
        <w:rPr>
          <w:rFonts w:asciiTheme="minorHAnsi" w:eastAsia="Arial" w:hAnsiTheme="minorHAnsi" w:cstheme="minorHAnsi"/>
          <w:color w:val="212529"/>
          <w:highlight w:val="white"/>
        </w:rPr>
        <w:t>letteratura</w:t>
      </w:r>
      <w:proofErr w:type="spellEnd"/>
      <w:r w:rsidRPr="00265F7E">
        <w:rPr>
          <w:rFonts w:asciiTheme="minorHAnsi" w:eastAsia="Arial" w:hAnsiTheme="minorHAnsi" w:cstheme="minorHAnsi"/>
          <w:color w:val="212529"/>
          <w:highlight w:val="white"/>
        </w:rPr>
        <w:t xml:space="preserve"> visionaria del XI secolo al misticismo del XII secolo (ad es. </w:t>
      </w:r>
      <w:proofErr w:type="spellStart"/>
      <w:r w:rsidRPr="00265F7E">
        <w:rPr>
          <w:rFonts w:asciiTheme="minorHAnsi" w:eastAsia="Arial" w:hAnsiTheme="minorHAnsi" w:cstheme="minorHAnsi"/>
          <w:color w:val="212529"/>
          <w:highlight w:val="white"/>
        </w:rPr>
        <w:t>Hildegard</w:t>
      </w:r>
      <w:proofErr w:type="spellEnd"/>
      <w:r w:rsidRPr="00265F7E">
        <w:rPr>
          <w:rFonts w:asciiTheme="minorHAnsi" w:eastAsia="Arial" w:hAnsiTheme="minorHAnsi" w:cstheme="minorHAnsi"/>
          <w:color w:val="212529"/>
          <w:highlight w:val="white"/>
        </w:rPr>
        <w:t xml:space="preserve"> Von Bingen), fino alla letteratura scientifica del XIII secolo (ad es. traduzione e commento del </w:t>
      </w:r>
      <w:r w:rsidRPr="00265F7E">
        <w:rPr>
          <w:rFonts w:asciiTheme="minorHAnsi" w:eastAsia="Arial" w:hAnsiTheme="minorHAnsi" w:cstheme="minorHAnsi"/>
          <w:i/>
          <w:color w:val="212529"/>
          <w:highlight w:val="white"/>
        </w:rPr>
        <w:t>LIBER ABACI</w:t>
      </w:r>
      <w:r w:rsidRPr="00265F7E">
        <w:rPr>
          <w:rFonts w:asciiTheme="minorHAnsi" w:eastAsia="Arial" w:hAnsiTheme="minorHAnsi" w:cstheme="minorHAnsi"/>
          <w:color w:val="212529"/>
          <w:highlight w:val="white"/>
        </w:rPr>
        <w:t xml:space="preserve"> di Fibonacci) ed in tali ambiti d’interesse ha organizzato Seminari e Convegni nazionali ed internazionali. È il Vicepresidente dell’Associazione Culturale ALTANUR.</w:t>
      </w:r>
    </w:p>
    <w:p w14:paraId="5728F176" w14:textId="77777777" w:rsidR="00B607EC" w:rsidRPr="00265F7E" w:rsidRDefault="00B607EC">
      <w:pPr>
        <w:spacing w:after="0" w:line="276" w:lineRule="auto"/>
        <w:jc w:val="both"/>
        <w:rPr>
          <w:rFonts w:asciiTheme="minorHAnsi" w:eastAsia="Arial" w:hAnsiTheme="minorHAnsi" w:cstheme="minorHAnsi"/>
          <w:b/>
          <w:color w:val="C00000"/>
          <w:sz w:val="18"/>
          <w:szCs w:val="18"/>
        </w:rPr>
      </w:pPr>
    </w:p>
    <w:p w14:paraId="5728F177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  <w:sz w:val="20"/>
          <w:szCs w:val="20"/>
        </w:rPr>
      </w:pPr>
      <w:r w:rsidRPr="00265F7E">
        <w:rPr>
          <w:rFonts w:asciiTheme="minorHAnsi" w:eastAsia="Arial" w:hAnsiTheme="minorHAnsi" w:cstheme="minorHAnsi"/>
          <w:b/>
          <w:color w:val="C00000"/>
        </w:rPr>
        <w:t>Roberto Germano</w:t>
      </w:r>
      <w:r w:rsidRPr="00265F7E">
        <w:rPr>
          <w:rFonts w:asciiTheme="minorHAnsi" w:eastAsia="Arial" w:hAnsiTheme="minorHAnsi" w:cstheme="minorHAnsi"/>
          <w:sz w:val="20"/>
          <w:szCs w:val="20"/>
        </w:rPr>
        <w:t xml:space="preserve"> </w:t>
      </w:r>
      <w:r w:rsidRPr="00265F7E">
        <w:rPr>
          <w:rFonts w:asciiTheme="minorHAnsi" w:hAnsiTheme="minorHAnsi" w:cstheme="minorHAnsi"/>
          <w:noProof/>
        </w:rPr>
        <w:drawing>
          <wp:anchor distT="114300" distB="114300" distL="114300" distR="114300" simplePos="0" relativeHeight="251659264" behindDoc="0" locked="0" layoutInCell="1" hidden="0" allowOverlap="1" wp14:anchorId="5728F1E7" wp14:editId="5728F1E8">
            <wp:simplePos x="0" y="0"/>
            <wp:positionH relativeFrom="column">
              <wp:posOffset>19051</wp:posOffset>
            </wp:positionH>
            <wp:positionV relativeFrom="paragraph">
              <wp:posOffset>285750</wp:posOffset>
            </wp:positionV>
            <wp:extent cx="1164126" cy="1164126"/>
            <wp:effectExtent l="0" t="0" r="0" b="0"/>
            <wp:wrapSquare wrapText="bothSides" distT="114300" distB="114300" distL="114300" distR="114300"/>
            <wp:docPr id="2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4126" cy="1164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28F178" w14:textId="77777777" w:rsidR="00B607EC" w:rsidRPr="00265F7E" w:rsidRDefault="00B607EC">
      <w:pPr>
        <w:spacing w:after="0" w:line="276" w:lineRule="auto"/>
        <w:jc w:val="both"/>
        <w:rPr>
          <w:rFonts w:asciiTheme="minorHAnsi" w:eastAsia="Arial" w:hAnsiTheme="minorHAnsi" w:cstheme="minorHAnsi"/>
          <w:sz w:val="20"/>
          <w:szCs w:val="20"/>
        </w:rPr>
      </w:pPr>
    </w:p>
    <w:p w14:paraId="5728F179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  <w:color w:val="212529"/>
          <w:highlight w:val="white"/>
        </w:rPr>
      </w:pPr>
      <w:r w:rsidRPr="00265F7E">
        <w:rPr>
          <w:rFonts w:asciiTheme="minorHAnsi" w:eastAsia="Arial" w:hAnsiTheme="minorHAnsi" w:cstheme="minorHAnsi"/>
          <w:color w:val="212529"/>
          <w:highlight w:val="white"/>
        </w:rPr>
        <w:t xml:space="preserve">Fisico, imprenditore, scrittore, scienziato. Socio fondatore (1997) ed Amministratore di PROMETE </w:t>
      </w:r>
      <w:proofErr w:type="spellStart"/>
      <w:r w:rsidRPr="00265F7E">
        <w:rPr>
          <w:rFonts w:asciiTheme="minorHAnsi" w:eastAsia="Arial" w:hAnsiTheme="minorHAnsi" w:cstheme="minorHAnsi"/>
          <w:color w:val="212529"/>
          <w:highlight w:val="white"/>
        </w:rPr>
        <w:t>Srl</w:t>
      </w:r>
      <w:proofErr w:type="spellEnd"/>
      <w:r w:rsidRPr="00265F7E">
        <w:rPr>
          <w:rFonts w:asciiTheme="minorHAnsi" w:eastAsia="Arial" w:hAnsiTheme="minorHAnsi" w:cstheme="minorHAnsi"/>
          <w:color w:val="212529"/>
          <w:highlight w:val="white"/>
        </w:rPr>
        <w:t xml:space="preserve"> (CNR Spin off Company), socio fondatore di Pandora TV, ed attualmente attivo in Casa del Sole.tv. Autore di numerosi articoli internazionali di fisica e di brevetti industriali. Esperto di Trasferimento Tecnologico, vincitore dell’edizione 2004 del premio “Roberto </w:t>
      </w:r>
      <w:proofErr w:type="spellStart"/>
      <w:r w:rsidRPr="00265F7E">
        <w:rPr>
          <w:rFonts w:asciiTheme="minorHAnsi" w:eastAsia="Arial" w:hAnsiTheme="minorHAnsi" w:cstheme="minorHAnsi"/>
          <w:color w:val="212529"/>
          <w:highlight w:val="white"/>
        </w:rPr>
        <w:t>Marrama</w:t>
      </w:r>
      <w:proofErr w:type="spellEnd"/>
      <w:r w:rsidRPr="00265F7E">
        <w:rPr>
          <w:rFonts w:asciiTheme="minorHAnsi" w:eastAsia="Arial" w:hAnsiTheme="minorHAnsi" w:cstheme="minorHAnsi"/>
          <w:color w:val="212529"/>
          <w:highlight w:val="white"/>
        </w:rPr>
        <w:t>” per giovani talenti imprenditoriali. È socio fondatore e presidente dell’Associazione Culturale “ALTANUR - Le Connessioni Inattese”, nata a Napoli nel 1997 con lo scopo di promuovere l’interazione tra le diverse conoscenze e realizzare corretta divulgazione. Cofondatore, con Giulietto Chiesa e molti altri, del Centro di Gravità, un laboratorio di pensiero nato alla fine del 2019, uno spazio libero da condizionamenti che sta unendo le intelligenze sparse nel Paese.</w:t>
      </w:r>
    </w:p>
    <w:p w14:paraId="5728F17A" w14:textId="77777777" w:rsidR="00B607EC" w:rsidRPr="00265F7E" w:rsidRDefault="001F7155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Theme="minorHAnsi" w:eastAsia="Arial" w:hAnsiTheme="minorHAnsi" w:cstheme="minorHAnsi"/>
          <w:color w:val="212529"/>
          <w:highlight w:val="white"/>
        </w:rPr>
      </w:pPr>
      <w:r w:rsidRPr="00265F7E">
        <w:rPr>
          <w:rFonts w:asciiTheme="minorHAnsi" w:eastAsia="Arial" w:hAnsiTheme="minorHAnsi" w:cstheme="minorHAnsi"/>
          <w:color w:val="212529"/>
          <w:highlight w:val="white"/>
        </w:rPr>
        <w:t xml:space="preserve">È membro del CTS di: - IC-MAST - the International Conference on </w:t>
      </w:r>
      <w:proofErr w:type="spellStart"/>
      <w:r w:rsidRPr="00265F7E">
        <w:rPr>
          <w:rFonts w:asciiTheme="minorHAnsi" w:eastAsia="Arial" w:hAnsiTheme="minorHAnsi" w:cstheme="minorHAnsi"/>
          <w:color w:val="212529"/>
          <w:highlight w:val="white"/>
        </w:rPr>
        <w:t>Materials</w:t>
      </w:r>
      <w:proofErr w:type="spellEnd"/>
      <w:r w:rsidRPr="00265F7E">
        <w:rPr>
          <w:rFonts w:asciiTheme="minorHAnsi" w:eastAsia="Arial" w:hAnsiTheme="minorHAnsi" w:cstheme="minorHAnsi"/>
          <w:color w:val="212529"/>
          <w:highlight w:val="white"/>
        </w:rPr>
        <w:t xml:space="preserve"> and Applications for </w:t>
      </w:r>
      <w:proofErr w:type="spellStart"/>
      <w:r w:rsidRPr="00265F7E">
        <w:rPr>
          <w:rFonts w:asciiTheme="minorHAnsi" w:eastAsia="Arial" w:hAnsiTheme="minorHAnsi" w:cstheme="minorHAnsi"/>
          <w:color w:val="212529"/>
          <w:highlight w:val="white"/>
        </w:rPr>
        <w:t>Sensors</w:t>
      </w:r>
      <w:proofErr w:type="spellEnd"/>
      <w:r w:rsidRPr="00265F7E">
        <w:rPr>
          <w:rFonts w:asciiTheme="minorHAnsi" w:eastAsia="Arial" w:hAnsiTheme="minorHAnsi" w:cstheme="minorHAnsi"/>
          <w:color w:val="212529"/>
          <w:highlight w:val="white"/>
        </w:rPr>
        <w:t xml:space="preserve"> and </w:t>
      </w:r>
      <w:proofErr w:type="spellStart"/>
      <w:r w:rsidRPr="00265F7E">
        <w:rPr>
          <w:rFonts w:asciiTheme="minorHAnsi" w:eastAsia="Arial" w:hAnsiTheme="minorHAnsi" w:cstheme="minorHAnsi"/>
          <w:color w:val="212529"/>
          <w:highlight w:val="white"/>
        </w:rPr>
        <w:t>Transducers</w:t>
      </w:r>
      <w:proofErr w:type="spellEnd"/>
      <w:r w:rsidRPr="00265F7E">
        <w:rPr>
          <w:rFonts w:asciiTheme="minorHAnsi" w:eastAsia="Arial" w:hAnsiTheme="minorHAnsi" w:cstheme="minorHAnsi"/>
          <w:color w:val="212529"/>
          <w:highlight w:val="white"/>
        </w:rPr>
        <w:t xml:space="preserve">, - AQUAPHOTOMICS (Giappone), e - "Fondazione </w:t>
      </w:r>
      <w:proofErr w:type="spellStart"/>
      <w:r w:rsidRPr="00265F7E">
        <w:rPr>
          <w:rFonts w:asciiTheme="minorHAnsi" w:eastAsia="Arial" w:hAnsiTheme="minorHAnsi" w:cstheme="minorHAnsi"/>
          <w:color w:val="212529"/>
          <w:highlight w:val="white"/>
        </w:rPr>
        <w:t>Luc</w:t>
      </w:r>
      <w:proofErr w:type="spellEnd"/>
      <w:r w:rsidRPr="00265F7E">
        <w:rPr>
          <w:rFonts w:asciiTheme="minorHAnsi" w:eastAsia="Arial" w:hAnsiTheme="minorHAnsi" w:cstheme="minorHAnsi"/>
          <w:color w:val="212529"/>
          <w:highlight w:val="white"/>
        </w:rPr>
        <w:t xml:space="preserve"> Montagnier" di Ginevra. Fondatore e CTO della Start-up Innovativa OXHY </w:t>
      </w:r>
      <w:proofErr w:type="spellStart"/>
      <w:r w:rsidRPr="00265F7E">
        <w:rPr>
          <w:rFonts w:asciiTheme="minorHAnsi" w:eastAsia="Arial" w:hAnsiTheme="minorHAnsi" w:cstheme="minorHAnsi"/>
          <w:color w:val="212529"/>
          <w:highlight w:val="white"/>
        </w:rPr>
        <w:t>Srl</w:t>
      </w:r>
      <w:proofErr w:type="spellEnd"/>
      <w:r w:rsidRPr="00265F7E">
        <w:rPr>
          <w:rFonts w:asciiTheme="minorHAnsi" w:eastAsia="Arial" w:hAnsiTheme="minorHAnsi" w:cstheme="minorHAnsi"/>
          <w:color w:val="212529"/>
          <w:highlight w:val="white"/>
        </w:rPr>
        <w:t xml:space="preserve"> - </w:t>
      </w:r>
      <w:hyperlink r:id="rId10">
        <w:r w:rsidRPr="00265F7E">
          <w:rPr>
            <w:rFonts w:asciiTheme="minorHAnsi" w:eastAsia="Arial" w:hAnsiTheme="minorHAnsi" w:cstheme="minorHAnsi"/>
            <w:color w:val="1155CC"/>
            <w:highlight w:val="white"/>
            <w:u w:val="single"/>
          </w:rPr>
          <w:t>www.oxhy.it</w:t>
        </w:r>
      </w:hyperlink>
    </w:p>
    <w:p w14:paraId="5728F17B" w14:textId="77777777" w:rsidR="00B607EC" w:rsidRPr="00265F7E" w:rsidRDefault="00B607EC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Theme="minorHAnsi" w:eastAsia="Arial" w:hAnsiTheme="minorHAnsi" w:cstheme="minorHAnsi"/>
          <w:color w:val="212529"/>
          <w:highlight w:val="white"/>
        </w:rPr>
      </w:pPr>
    </w:p>
    <w:p w14:paraId="5728F17D" w14:textId="77777777" w:rsidR="00B607EC" w:rsidRDefault="00B607EC">
      <w:pPr>
        <w:spacing w:after="0" w:line="276" w:lineRule="auto"/>
        <w:rPr>
          <w:rFonts w:ascii="Arial" w:eastAsia="Arial" w:hAnsi="Arial" w:cs="Arial"/>
          <w:b/>
          <w:color w:val="0000CC"/>
          <w:sz w:val="18"/>
          <w:szCs w:val="18"/>
        </w:rPr>
      </w:pPr>
    </w:p>
    <w:p w14:paraId="5728F17E" w14:textId="4B723DBA" w:rsidR="00B607EC" w:rsidRDefault="001F7155">
      <w:pPr>
        <w:spacing w:after="0"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0000CC"/>
          <w:sz w:val="28"/>
          <w:szCs w:val="28"/>
        </w:rPr>
        <w:t xml:space="preserve">Breve </w:t>
      </w:r>
      <w:proofErr w:type="gramStart"/>
      <w:r>
        <w:rPr>
          <w:rFonts w:ascii="Arial" w:eastAsia="Arial" w:hAnsi="Arial" w:cs="Arial"/>
          <w:b/>
          <w:color w:val="0000CC"/>
          <w:sz w:val="28"/>
          <w:szCs w:val="28"/>
        </w:rPr>
        <w:t>profilo  dei</w:t>
      </w:r>
      <w:proofErr w:type="gramEnd"/>
      <w:r>
        <w:rPr>
          <w:rFonts w:ascii="Arial" w:eastAsia="Arial" w:hAnsi="Arial" w:cs="Arial"/>
          <w:b/>
          <w:color w:val="0000CC"/>
          <w:sz w:val="28"/>
          <w:szCs w:val="28"/>
        </w:rPr>
        <w:t xml:space="preserve"> R</w:t>
      </w:r>
      <w:r w:rsidR="00265F7E">
        <w:rPr>
          <w:rFonts w:ascii="Arial" w:eastAsia="Arial" w:hAnsi="Arial" w:cs="Arial"/>
          <w:b/>
          <w:color w:val="0000CC"/>
          <w:sz w:val="28"/>
          <w:szCs w:val="28"/>
        </w:rPr>
        <w:t>elatori</w:t>
      </w:r>
    </w:p>
    <w:p w14:paraId="5728F17F" w14:textId="77777777" w:rsidR="00B607EC" w:rsidRDefault="00B607EC">
      <w:pPr>
        <w:spacing w:after="0" w:line="276" w:lineRule="auto"/>
        <w:jc w:val="both"/>
        <w:rPr>
          <w:rFonts w:ascii="Arial" w:eastAsia="Arial" w:hAnsi="Arial" w:cs="Arial"/>
          <w:b/>
          <w:sz w:val="18"/>
          <w:szCs w:val="18"/>
        </w:rPr>
      </w:pPr>
    </w:p>
    <w:p w14:paraId="5728F180" w14:textId="77777777" w:rsidR="00B607EC" w:rsidRDefault="00B607EC">
      <w:pPr>
        <w:spacing w:after="0" w:line="276" w:lineRule="auto"/>
        <w:jc w:val="both"/>
        <w:rPr>
          <w:rFonts w:ascii="Arial" w:eastAsia="Arial" w:hAnsi="Arial" w:cs="Arial"/>
          <w:b/>
          <w:color w:val="A61C00"/>
          <w:sz w:val="14"/>
          <w:szCs w:val="14"/>
        </w:rPr>
      </w:pPr>
    </w:p>
    <w:p w14:paraId="5728F181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  <w:b/>
          <w:color w:val="A61C00"/>
        </w:rPr>
      </w:pPr>
      <w:r w:rsidRPr="00265F7E">
        <w:rPr>
          <w:rFonts w:asciiTheme="minorHAnsi" w:eastAsia="Arial" w:hAnsiTheme="minorHAnsi" w:cstheme="minorHAnsi"/>
          <w:b/>
          <w:color w:val="A61C00"/>
        </w:rPr>
        <w:t xml:space="preserve">Paolo Silvestrini </w:t>
      </w:r>
    </w:p>
    <w:p w14:paraId="5728F182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hAnsiTheme="minorHAnsi" w:cstheme="minorHAnsi"/>
          <w:noProof/>
        </w:rPr>
        <w:drawing>
          <wp:anchor distT="114300" distB="114300" distL="114300" distR="114300" simplePos="0" relativeHeight="251660288" behindDoc="0" locked="0" layoutInCell="1" hidden="0" allowOverlap="1" wp14:anchorId="5728F1E9" wp14:editId="5728F1EA">
            <wp:simplePos x="0" y="0"/>
            <wp:positionH relativeFrom="column">
              <wp:posOffset>2</wp:posOffset>
            </wp:positionH>
            <wp:positionV relativeFrom="paragraph">
              <wp:posOffset>161925</wp:posOffset>
            </wp:positionV>
            <wp:extent cx="1300163" cy="1300163"/>
            <wp:effectExtent l="0" t="0" r="0" b="0"/>
            <wp:wrapSquare wrapText="bothSides" distT="114300" distB="114300" distL="114300" distR="114300"/>
            <wp:docPr id="3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0163" cy="1300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28F183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>Dal 2001 è professore ordinario di Fisica all’Università della Campania “Luigi Vanvitelli”.</w:t>
      </w:r>
    </w:p>
    <w:p w14:paraId="5728F184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>E’, altresì, ricercatore associato presso il CNR, Istituto di Scienze Applicate e Sistemi Intelligenti, Pozzuoli (Napoli), la sua attività di ricerca si è sempre focalizzata sulla Fisica Quantistica e da tempo si sta impegnando a integrare le conoscenze in questo settore con le esperienze di meditazione e di medicina energetica.</w:t>
      </w:r>
    </w:p>
    <w:p w14:paraId="5728F185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 xml:space="preserve">Autore di numerosi saggi, citiamo: ‘La fisica sincronica’ che porta all’attenzione dei lettori la visione unitaria del mondo. Il libro è unico perché integra la visione scientifica con l'esperienza della meditazione Zen e dello sciamanesimo. </w:t>
      </w:r>
    </w:p>
    <w:p w14:paraId="5728F186" w14:textId="77777777" w:rsidR="00B607EC" w:rsidRPr="00265F7E" w:rsidRDefault="00B607EC">
      <w:pPr>
        <w:spacing w:after="0" w:line="276" w:lineRule="auto"/>
        <w:jc w:val="both"/>
        <w:rPr>
          <w:rFonts w:asciiTheme="minorHAnsi" w:eastAsia="Arial" w:hAnsiTheme="minorHAnsi" w:cstheme="minorHAnsi"/>
        </w:rPr>
      </w:pPr>
    </w:p>
    <w:p w14:paraId="5728F187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  <w:b/>
          <w:color w:val="A61C00"/>
        </w:rPr>
      </w:pPr>
      <w:r w:rsidRPr="00265F7E">
        <w:rPr>
          <w:rFonts w:asciiTheme="minorHAnsi" w:eastAsia="Arial" w:hAnsiTheme="minorHAnsi" w:cstheme="minorHAnsi"/>
          <w:b/>
          <w:color w:val="A61C00"/>
        </w:rPr>
        <w:t>Syusy Blady</w:t>
      </w:r>
    </w:p>
    <w:p w14:paraId="5728F188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hAnsiTheme="minorHAnsi" w:cstheme="minorHAnsi"/>
          <w:noProof/>
        </w:rPr>
        <w:drawing>
          <wp:anchor distT="114300" distB="114300" distL="114300" distR="114300" simplePos="0" relativeHeight="251661312" behindDoc="0" locked="0" layoutInCell="1" hidden="0" allowOverlap="1" wp14:anchorId="5728F1EB" wp14:editId="5728F1EC">
            <wp:simplePos x="0" y="0"/>
            <wp:positionH relativeFrom="column">
              <wp:posOffset>2</wp:posOffset>
            </wp:positionH>
            <wp:positionV relativeFrom="paragraph">
              <wp:posOffset>114300</wp:posOffset>
            </wp:positionV>
            <wp:extent cx="1328738" cy="1564808"/>
            <wp:effectExtent l="0" t="0" r="0" b="0"/>
            <wp:wrapSquare wrapText="bothSides" distT="114300" distB="114300" distL="114300" distR="114300"/>
            <wp:docPr id="2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564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28F189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 xml:space="preserve">Pseudonimo di Maurizia Giusti. Giornalista, attrice, conduttrice televisiva. </w:t>
      </w:r>
    </w:p>
    <w:p w14:paraId="5728F18A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 xml:space="preserve">Laureata in pedagogia all’Università di Bologna, esordisce giovanissima negli anni 80 come autrice e protagonista in RAI. </w:t>
      </w:r>
    </w:p>
    <w:p w14:paraId="5728F18B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 xml:space="preserve">Ricordiamo: I </w:t>
      </w:r>
      <w:proofErr w:type="spellStart"/>
      <w:r w:rsidRPr="00265F7E">
        <w:rPr>
          <w:rFonts w:asciiTheme="minorHAnsi" w:eastAsia="Arial" w:hAnsiTheme="minorHAnsi" w:cstheme="minorHAnsi"/>
        </w:rPr>
        <w:t>Mixerabili</w:t>
      </w:r>
      <w:proofErr w:type="spellEnd"/>
      <w:r w:rsidRPr="00265F7E">
        <w:rPr>
          <w:rFonts w:asciiTheme="minorHAnsi" w:eastAsia="Arial" w:hAnsiTheme="minorHAnsi" w:cstheme="minorHAnsi"/>
        </w:rPr>
        <w:t xml:space="preserve">, Drive In, La tv delle ragazze, Lupo Solitario, Se Rinasco. Nei primi anni 90, durante un viaggio in India fatto con Patrizio Roversi, nasce la trasmissione cult </w:t>
      </w:r>
      <w:r w:rsidRPr="00265F7E">
        <w:rPr>
          <w:rFonts w:asciiTheme="minorHAnsi" w:eastAsia="Arial" w:hAnsiTheme="minorHAnsi" w:cstheme="minorHAnsi"/>
          <w:b/>
        </w:rPr>
        <w:t>Turisti per caso</w:t>
      </w:r>
      <w:r w:rsidRPr="00265F7E">
        <w:rPr>
          <w:rFonts w:asciiTheme="minorHAnsi" w:eastAsia="Arial" w:hAnsiTheme="minorHAnsi" w:cstheme="minorHAnsi"/>
        </w:rPr>
        <w:t xml:space="preserve">, che per più di 10 anni, sarà in prima serata su Rai 2 e Rai 3. Seguono </w:t>
      </w:r>
      <w:r w:rsidRPr="00265F7E">
        <w:rPr>
          <w:rFonts w:asciiTheme="minorHAnsi" w:eastAsia="Arial" w:hAnsiTheme="minorHAnsi" w:cstheme="minorHAnsi"/>
          <w:b/>
        </w:rPr>
        <w:t>Velisti per Caso</w:t>
      </w:r>
      <w:r w:rsidRPr="00265F7E">
        <w:rPr>
          <w:rFonts w:asciiTheme="minorHAnsi" w:eastAsia="Arial" w:hAnsiTheme="minorHAnsi" w:cstheme="minorHAnsi"/>
        </w:rPr>
        <w:t xml:space="preserve">; </w:t>
      </w:r>
      <w:r w:rsidRPr="00265F7E">
        <w:rPr>
          <w:rFonts w:asciiTheme="minorHAnsi" w:eastAsia="Arial" w:hAnsiTheme="minorHAnsi" w:cstheme="minorHAnsi"/>
          <w:b/>
        </w:rPr>
        <w:t xml:space="preserve">La nostra Africa; Evoluti per Caso; Misteri per Caso e </w:t>
      </w:r>
      <w:r w:rsidRPr="00265F7E">
        <w:rPr>
          <w:rFonts w:asciiTheme="minorHAnsi" w:eastAsia="Arial" w:hAnsiTheme="minorHAnsi" w:cstheme="minorHAnsi"/>
        </w:rPr>
        <w:t>due serie de</w:t>
      </w:r>
      <w:r w:rsidRPr="00265F7E">
        <w:rPr>
          <w:rFonts w:asciiTheme="minorHAnsi" w:eastAsia="Arial" w:hAnsiTheme="minorHAnsi" w:cstheme="minorHAnsi"/>
          <w:b/>
        </w:rPr>
        <w:t xml:space="preserve"> I Popoli del mare.</w:t>
      </w:r>
      <w:r w:rsidRPr="00265F7E">
        <w:rPr>
          <w:rFonts w:asciiTheme="minorHAnsi" w:eastAsia="Arial" w:hAnsiTheme="minorHAnsi" w:cstheme="minorHAnsi"/>
        </w:rPr>
        <w:t xml:space="preserve"> </w:t>
      </w:r>
    </w:p>
    <w:p w14:paraId="5728F18C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 xml:space="preserve">Ultimamente promuove il turismo lento e sostenibile in Italia. </w:t>
      </w:r>
    </w:p>
    <w:p w14:paraId="5728F18D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 xml:space="preserve">Ha prodotto diversi documentari e scritto libri sui temi dell’archeologia e dei misteri della storia tra cui: Tutta un’altra storia, </w:t>
      </w:r>
      <w:r w:rsidRPr="00265F7E">
        <w:rPr>
          <w:rFonts w:asciiTheme="minorHAnsi" w:eastAsia="Arial" w:hAnsiTheme="minorHAnsi" w:cstheme="minorHAnsi"/>
          <w:b/>
        </w:rPr>
        <w:t>La Dea che creò l’uomo,</w:t>
      </w:r>
      <w:r w:rsidRPr="00265F7E">
        <w:rPr>
          <w:rFonts w:asciiTheme="minorHAnsi" w:eastAsia="Arial" w:hAnsiTheme="minorHAnsi" w:cstheme="minorHAnsi"/>
        </w:rPr>
        <w:t xml:space="preserve"> Ingegneri del Cosmo. </w:t>
      </w:r>
    </w:p>
    <w:p w14:paraId="5728F18E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 xml:space="preserve">Ha vinto il Nastro Argento col cortometraggio surreale Ciccio Colonna, ha partecipato all’ultimo film di Fellini "La voce della luna" e ha scritto alcuni romanzi (Tango Inesorabile, Il paese dei cento violini). Ha interpretato </w:t>
      </w:r>
      <w:r w:rsidRPr="00265F7E">
        <w:rPr>
          <w:rFonts w:asciiTheme="minorHAnsi" w:eastAsia="Arial" w:hAnsiTheme="minorHAnsi" w:cstheme="minorHAnsi"/>
          <w:b/>
        </w:rPr>
        <w:t>Matilde di Canossa</w:t>
      </w:r>
      <w:r w:rsidRPr="00265F7E">
        <w:rPr>
          <w:rFonts w:asciiTheme="minorHAnsi" w:eastAsia="Arial" w:hAnsiTheme="minorHAnsi" w:cstheme="minorHAnsi"/>
        </w:rPr>
        <w:t xml:space="preserve"> nel docufilm La Signora Matilde. Ha prodotto, inoltre, documentari e web serie di approfondimento storico e antropologico su Guatemala, Siria, Mongolia, Polinesia Francese, Cuba, etc. </w:t>
      </w:r>
    </w:p>
    <w:p w14:paraId="5728F18F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 xml:space="preserve">Da più di 20 anni è co-autrice del pluripremiato sito internet </w:t>
      </w:r>
      <w:r w:rsidRPr="00265F7E">
        <w:rPr>
          <w:rFonts w:asciiTheme="minorHAnsi" w:eastAsia="Arial" w:hAnsiTheme="minorHAnsi" w:cstheme="minorHAnsi"/>
          <w:b/>
        </w:rPr>
        <w:t>turistipercaso.it</w:t>
      </w:r>
      <w:r w:rsidRPr="00265F7E">
        <w:rPr>
          <w:rFonts w:asciiTheme="minorHAnsi" w:eastAsia="Arial" w:hAnsiTheme="minorHAnsi" w:cstheme="minorHAnsi"/>
        </w:rPr>
        <w:t xml:space="preserve">, di </w:t>
      </w:r>
      <w:r w:rsidRPr="00265F7E">
        <w:rPr>
          <w:rFonts w:asciiTheme="minorHAnsi" w:eastAsia="Arial" w:hAnsiTheme="minorHAnsi" w:cstheme="minorHAnsi"/>
          <w:b/>
        </w:rPr>
        <w:t>velistipercaso.it</w:t>
      </w:r>
      <w:r w:rsidRPr="00265F7E">
        <w:rPr>
          <w:rFonts w:asciiTheme="minorHAnsi" w:eastAsia="Arial" w:hAnsiTheme="minorHAnsi" w:cstheme="minorHAnsi"/>
        </w:rPr>
        <w:t xml:space="preserve"> e di </w:t>
      </w:r>
      <w:r w:rsidRPr="00265F7E">
        <w:rPr>
          <w:rFonts w:asciiTheme="minorHAnsi" w:eastAsia="Arial" w:hAnsiTheme="minorHAnsi" w:cstheme="minorHAnsi"/>
          <w:b/>
        </w:rPr>
        <w:t>italiaslowtour.it</w:t>
      </w:r>
      <w:r w:rsidRPr="00265F7E">
        <w:rPr>
          <w:rFonts w:asciiTheme="minorHAnsi" w:eastAsia="Arial" w:hAnsiTheme="minorHAnsi" w:cstheme="minorHAnsi"/>
        </w:rPr>
        <w:t>.</w:t>
      </w:r>
    </w:p>
    <w:p w14:paraId="5728F190" w14:textId="77777777" w:rsidR="00B607EC" w:rsidRPr="00265F7E" w:rsidRDefault="00B607EC">
      <w:pPr>
        <w:spacing w:after="0" w:line="276" w:lineRule="auto"/>
        <w:jc w:val="both"/>
        <w:rPr>
          <w:rFonts w:asciiTheme="minorHAnsi" w:eastAsia="Arial" w:hAnsiTheme="minorHAnsi" w:cstheme="minorHAnsi"/>
          <w:b/>
          <w:highlight w:val="yellow"/>
        </w:rPr>
      </w:pPr>
    </w:p>
    <w:p w14:paraId="5728F191" w14:textId="77777777" w:rsidR="00B607EC" w:rsidRPr="00265F7E" w:rsidRDefault="00B607EC">
      <w:pPr>
        <w:shd w:val="clear" w:color="auto" w:fill="FFFFFF"/>
        <w:spacing w:after="0" w:line="276" w:lineRule="auto"/>
        <w:jc w:val="both"/>
        <w:rPr>
          <w:rFonts w:asciiTheme="minorHAnsi" w:eastAsia="Arial" w:hAnsiTheme="minorHAnsi" w:cstheme="minorHAnsi"/>
          <w:b/>
          <w:color w:val="A61C00"/>
        </w:rPr>
      </w:pPr>
    </w:p>
    <w:p w14:paraId="5728F192" w14:textId="77777777" w:rsidR="00B607EC" w:rsidRDefault="00B607EC">
      <w:pPr>
        <w:shd w:val="clear" w:color="auto" w:fill="FFFFFF"/>
        <w:spacing w:after="0" w:line="276" w:lineRule="auto"/>
        <w:jc w:val="both"/>
        <w:rPr>
          <w:rFonts w:ascii="Arial" w:eastAsia="Arial" w:hAnsi="Arial" w:cs="Arial"/>
          <w:b/>
          <w:color w:val="A61C00"/>
        </w:rPr>
      </w:pPr>
    </w:p>
    <w:p w14:paraId="5728F193" w14:textId="77777777" w:rsidR="00B607EC" w:rsidRDefault="00B607EC">
      <w:pPr>
        <w:shd w:val="clear" w:color="auto" w:fill="FFFFFF"/>
        <w:spacing w:after="0" w:line="276" w:lineRule="auto"/>
        <w:jc w:val="both"/>
        <w:rPr>
          <w:rFonts w:ascii="Arial" w:eastAsia="Arial" w:hAnsi="Arial" w:cs="Arial"/>
          <w:b/>
          <w:color w:val="A61C00"/>
        </w:rPr>
      </w:pPr>
    </w:p>
    <w:p w14:paraId="5728F194" w14:textId="77777777" w:rsidR="00B607EC" w:rsidRDefault="00B607EC">
      <w:pPr>
        <w:shd w:val="clear" w:color="auto" w:fill="FFFFFF"/>
        <w:spacing w:after="0" w:line="276" w:lineRule="auto"/>
        <w:jc w:val="both"/>
        <w:rPr>
          <w:rFonts w:ascii="Arial" w:eastAsia="Arial" w:hAnsi="Arial" w:cs="Arial"/>
          <w:b/>
          <w:color w:val="A61C00"/>
        </w:rPr>
      </w:pPr>
    </w:p>
    <w:p w14:paraId="5728F195" w14:textId="77777777" w:rsidR="00B607EC" w:rsidRDefault="00B607EC">
      <w:pPr>
        <w:shd w:val="clear" w:color="auto" w:fill="FFFFFF"/>
        <w:spacing w:after="0" w:line="276" w:lineRule="auto"/>
        <w:jc w:val="both"/>
        <w:rPr>
          <w:rFonts w:ascii="Arial" w:eastAsia="Arial" w:hAnsi="Arial" w:cs="Arial"/>
          <w:b/>
          <w:color w:val="A61C00"/>
        </w:rPr>
      </w:pPr>
    </w:p>
    <w:p w14:paraId="5728F196" w14:textId="77777777" w:rsidR="00B607EC" w:rsidRPr="00265F7E" w:rsidRDefault="001F7155">
      <w:pPr>
        <w:shd w:val="clear" w:color="auto" w:fill="FFFFFF"/>
        <w:spacing w:after="0" w:line="276" w:lineRule="auto"/>
        <w:jc w:val="both"/>
        <w:rPr>
          <w:rFonts w:asciiTheme="minorHAnsi" w:eastAsia="Arial" w:hAnsiTheme="minorHAnsi" w:cstheme="minorHAnsi"/>
          <w:b/>
          <w:color w:val="A61C00"/>
        </w:rPr>
      </w:pPr>
      <w:r w:rsidRPr="00265F7E">
        <w:rPr>
          <w:rFonts w:asciiTheme="minorHAnsi" w:eastAsia="Arial" w:hAnsiTheme="minorHAnsi" w:cstheme="minorHAnsi"/>
          <w:b/>
          <w:color w:val="A61C00"/>
        </w:rPr>
        <w:t>Mariangela Galatea Vaglio</w:t>
      </w:r>
    </w:p>
    <w:p w14:paraId="5728F197" w14:textId="77777777" w:rsidR="00B607EC" w:rsidRPr="00265F7E" w:rsidRDefault="001F7155">
      <w:pPr>
        <w:shd w:val="clear" w:color="auto" w:fill="FFFFFF"/>
        <w:spacing w:after="0" w:line="276" w:lineRule="auto"/>
        <w:jc w:val="both"/>
        <w:rPr>
          <w:rFonts w:asciiTheme="minorHAnsi" w:eastAsia="Arial" w:hAnsiTheme="minorHAnsi" w:cstheme="minorHAnsi"/>
          <w:color w:val="222222"/>
          <w:sz w:val="18"/>
          <w:szCs w:val="18"/>
        </w:rPr>
      </w:pPr>
      <w:r w:rsidRPr="00265F7E">
        <w:rPr>
          <w:rFonts w:asciiTheme="minorHAnsi" w:hAnsiTheme="minorHAnsi" w:cstheme="minorHAnsi"/>
          <w:noProof/>
        </w:rPr>
        <w:drawing>
          <wp:anchor distT="114300" distB="114300" distL="114300" distR="114300" simplePos="0" relativeHeight="251662336" behindDoc="0" locked="0" layoutInCell="1" hidden="0" allowOverlap="1" wp14:anchorId="5728F1ED" wp14:editId="5728F1EE">
            <wp:simplePos x="0" y="0"/>
            <wp:positionH relativeFrom="column">
              <wp:posOffset>76202</wp:posOffset>
            </wp:positionH>
            <wp:positionV relativeFrom="paragraph">
              <wp:posOffset>116299</wp:posOffset>
            </wp:positionV>
            <wp:extent cx="1234496" cy="1438698"/>
            <wp:effectExtent l="0" t="0" r="0" b="0"/>
            <wp:wrapSquare wrapText="bothSides" distT="114300" distB="114300" distL="114300" distR="114300"/>
            <wp:docPr id="36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96" cy="1438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28F198" w14:textId="77777777" w:rsidR="00B607EC" w:rsidRPr="00265F7E" w:rsidRDefault="001F7155">
      <w:pPr>
        <w:shd w:val="clear" w:color="auto" w:fill="FFFFFF"/>
        <w:spacing w:after="0" w:line="276" w:lineRule="auto"/>
        <w:jc w:val="both"/>
        <w:rPr>
          <w:rFonts w:asciiTheme="minorHAnsi" w:eastAsia="Arial" w:hAnsiTheme="minorHAnsi" w:cstheme="minorHAnsi"/>
          <w:color w:val="222222"/>
        </w:rPr>
      </w:pPr>
      <w:r w:rsidRPr="00265F7E">
        <w:rPr>
          <w:rFonts w:asciiTheme="minorHAnsi" w:eastAsia="Arial" w:hAnsiTheme="minorHAnsi" w:cstheme="minorHAnsi"/>
          <w:color w:val="222222"/>
        </w:rPr>
        <w:t>Nata a Trieste nel 1972, è scrittrice e insegnante. Laureata in Lettere Classiche all'Università Ca' Foscari di Venezia, ha conseguito il dottorato di ricerca in Storia Antica all'Università La Sapienza di Roma.</w:t>
      </w:r>
    </w:p>
    <w:p w14:paraId="5728F199" w14:textId="77777777" w:rsidR="00B607EC" w:rsidRPr="00265F7E" w:rsidRDefault="001F7155">
      <w:pPr>
        <w:shd w:val="clear" w:color="auto" w:fill="FFFFFF"/>
        <w:spacing w:after="0" w:line="276" w:lineRule="auto"/>
        <w:jc w:val="both"/>
        <w:rPr>
          <w:rFonts w:asciiTheme="minorHAnsi" w:eastAsia="Arial" w:hAnsiTheme="minorHAnsi" w:cstheme="minorHAnsi"/>
          <w:color w:val="222222"/>
        </w:rPr>
      </w:pPr>
      <w:r w:rsidRPr="00265F7E">
        <w:rPr>
          <w:rFonts w:asciiTheme="minorHAnsi" w:eastAsia="Arial" w:hAnsiTheme="minorHAnsi" w:cstheme="minorHAnsi"/>
          <w:color w:val="222222"/>
        </w:rPr>
        <w:t xml:space="preserve">Si occupa di divulgazione storica e culturale. Ha pubblicato diversi saggi e romanzi storici. L’ultimo è il </w:t>
      </w:r>
      <w:proofErr w:type="spellStart"/>
      <w:r w:rsidRPr="00265F7E">
        <w:rPr>
          <w:rFonts w:asciiTheme="minorHAnsi" w:eastAsia="Arial" w:hAnsiTheme="minorHAnsi" w:cstheme="minorHAnsi"/>
          <w:color w:val="222222"/>
        </w:rPr>
        <w:t>retelling</w:t>
      </w:r>
      <w:proofErr w:type="spellEnd"/>
      <w:r w:rsidRPr="00265F7E">
        <w:rPr>
          <w:rFonts w:asciiTheme="minorHAnsi" w:eastAsia="Arial" w:hAnsiTheme="minorHAnsi" w:cstheme="minorHAnsi"/>
          <w:color w:val="222222"/>
        </w:rPr>
        <w:t xml:space="preserve"> mitologico ‘Afrodite, la verità della dea’ (Giunti editore). </w:t>
      </w:r>
    </w:p>
    <w:p w14:paraId="5728F19A" w14:textId="77777777" w:rsidR="00B607EC" w:rsidRPr="00265F7E" w:rsidRDefault="001F7155">
      <w:pPr>
        <w:shd w:val="clear" w:color="auto" w:fill="FFFFFF"/>
        <w:spacing w:after="0" w:line="276" w:lineRule="auto"/>
        <w:jc w:val="both"/>
        <w:rPr>
          <w:rFonts w:asciiTheme="minorHAnsi" w:eastAsia="Arial" w:hAnsiTheme="minorHAnsi" w:cstheme="minorHAnsi"/>
          <w:color w:val="222222"/>
        </w:rPr>
      </w:pPr>
      <w:r w:rsidRPr="00265F7E">
        <w:rPr>
          <w:rFonts w:asciiTheme="minorHAnsi" w:eastAsia="Arial" w:hAnsiTheme="minorHAnsi" w:cstheme="minorHAnsi"/>
          <w:color w:val="222222"/>
        </w:rPr>
        <w:t xml:space="preserve">Ha collaborato con il Gazzettino e L’Espresso e collabora attualmente con Valigia Blu. </w:t>
      </w:r>
    </w:p>
    <w:p w14:paraId="5728F19B" w14:textId="77777777" w:rsidR="00B607EC" w:rsidRPr="00265F7E" w:rsidRDefault="001F7155">
      <w:pPr>
        <w:shd w:val="clear" w:color="auto" w:fill="FFFFFF"/>
        <w:spacing w:after="0" w:line="276" w:lineRule="auto"/>
        <w:jc w:val="both"/>
        <w:rPr>
          <w:rFonts w:asciiTheme="minorHAnsi" w:eastAsia="Arial" w:hAnsiTheme="minorHAnsi" w:cstheme="minorHAnsi"/>
          <w:color w:val="222222"/>
        </w:rPr>
      </w:pPr>
      <w:r w:rsidRPr="00265F7E">
        <w:rPr>
          <w:rFonts w:asciiTheme="minorHAnsi" w:eastAsia="Arial" w:hAnsiTheme="minorHAnsi" w:cstheme="minorHAnsi"/>
          <w:color w:val="222222"/>
        </w:rPr>
        <w:t xml:space="preserve">Altri suoi libri: ‘Didone, per esempio’ (Castelvecchi, 2014), ‘Socrate, per esempio’ (Castelvecchi, 2015), ‘L’italiano è </w:t>
      </w:r>
      <w:proofErr w:type="spellStart"/>
      <w:r w:rsidRPr="00265F7E">
        <w:rPr>
          <w:rFonts w:asciiTheme="minorHAnsi" w:eastAsia="Arial" w:hAnsiTheme="minorHAnsi" w:cstheme="minorHAnsi"/>
          <w:color w:val="222222"/>
        </w:rPr>
        <w:t>bello’</w:t>
      </w:r>
      <w:proofErr w:type="spellEnd"/>
      <w:r w:rsidRPr="00265F7E">
        <w:rPr>
          <w:rFonts w:asciiTheme="minorHAnsi" w:eastAsia="Arial" w:hAnsiTheme="minorHAnsi" w:cstheme="minorHAnsi"/>
          <w:color w:val="222222"/>
        </w:rPr>
        <w:t xml:space="preserve"> (Sonzogno, 2018), ‘Teodora, la figlia del circo’ (Sonzogno, 2018), ‘Cesare l’uomo che ha reso grande Roma’ (Giunti, 2020), ‘Teodora, i demoni del Potere’ (Piemme, 2022), ‘I Lupi di Roma’ (Giunti 2022).</w:t>
      </w:r>
    </w:p>
    <w:p w14:paraId="5728F19C" w14:textId="77777777" w:rsidR="00B607EC" w:rsidRPr="00265F7E" w:rsidRDefault="00B607EC">
      <w:pPr>
        <w:spacing w:after="0" w:line="276" w:lineRule="auto"/>
        <w:jc w:val="both"/>
        <w:rPr>
          <w:rFonts w:asciiTheme="minorHAnsi" w:eastAsia="Arial" w:hAnsiTheme="minorHAnsi" w:cstheme="minorHAnsi"/>
          <w:b/>
          <w:sz w:val="18"/>
          <w:szCs w:val="18"/>
        </w:rPr>
      </w:pPr>
    </w:p>
    <w:p w14:paraId="5728F19D" w14:textId="77777777" w:rsidR="00B607EC" w:rsidRPr="00265F7E" w:rsidRDefault="00B607EC">
      <w:pPr>
        <w:spacing w:after="0" w:line="276" w:lineRule="auto"/>
        <w:jc w:val="both"/>
        <w:rPr>
          <w:rFonts w:asciiTheme="minorHAnsi" w:eastAsia="Arial" w:hAnsiTheme="minorHAnsi" w:cstheme="minorHAnsi"/>
          <w:b/>
          <w:color w:val="A61C00"/>
        </w:rPr>
      </w:pPr>
    </w:p>
    <w:p w14:paraId="5728F19E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  <w:color w:val="A61C00"/>
        </w:rPr>
      </w:pPr>
      <w:r w:rsidRPr="00265F7E">
        <w:rPr>
          <w:rFonts w:asciiTheme="minorHAnsi" w:eastAsia="Arial" w:hAnsiTheme="minorHAnsi" w:cstheme="minorHAnsi"/>
          <w:b/>
          <w:color w:val="A61C00"/>
        </w:rPr>
        <w:t>Rey Sciutto</w:t>
      </w:r>
    </w:p>
    <w:p w14:paraId="5728F19F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hAnsiTheme="minorHAnsi" w:cstheme="minorHAnsi"/>
          <w:noProof/>
        </w:rPr>
        <w:drawing>
          <wp:anchor distT="114300" distB="114300" distL="114300" distR="114300" simplePos="0" relativeHeight="251663360" behindDoc="0" locked="0" layoutInCell="1" hidden="0" allowOverlap="1" wp14:anchorId="5728F1EF" wp14:editId="5728F1F0">
            <wp:simplePos x="0" y="0"/>
            <wp:positionH relativeFrom="column">
              <wp:posOffset>2</wp:posOffset>
            </wp:positionH>
            <wp:positionV relativeFrom="paragraph">
              <wp:posOffset>171450</wp:posOffset>
            </wp:positionV>
            <wp:extent cx="1309688" cy="1644932"/>
            <wp:effectExtent l="0" t="0" r="0" b="0"/>
            <wp:wrapSquare wrapText="bothSides" distT="114300" distB="114300" distL="114300" distR="114300"/>
            <wp:docPr id="2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688" cy="1644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28F1A0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>Rey, di casa Sciutto, primo del suo nome, Imperatore del Sacro Calabro Impero, odiatore del Vasari e divulgatore storico-artistico.</w:t>
      </w:r>
    </w:p>
    <w:p w14:paraId="5728F1A1" w14:textId="77777777" w:rsidR="00B607EC" w:rsidRPr="00265F7E" w:rsidRDefault="00B607EC">
      <w:pPr>
        <w:spacing w:after="0" w:line="276" w:lineRule="auto"/>
        <w:jc w:val="both"/>
        <w:rPr>
          <w:rFonts w:asciiTheme="minorHAnsi" w:eastAsia="Arial" w:hAnsiTheme="minorHAnsi" w:cstheme="minorHAnsi"/>
          <w:sz w:val="8"/>
          <w:szCs w:val="8"/>
        </w:rPr>
      </w:pPr>
    </w:p>
    <w:p w14:paraId="5728F1A2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 xml:space="preserve">Laureato in “DAMS” - Università di Bologna - ha lì conseguito anche una Laurea Magistrale con lode in “Arti Visive”. </w:t>
      </w:r>
    </w:p>
    <w:p w14:paraId="5728F1A3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 xml:space="preserve">Sui social conta un pubblico, in continua crescita, di circa 500.000 follower a cui racconta curiosità inerenti soprattutto al periodo medievale e moderno. </w:t>
      </w:r>
    </w:p>
    <w:p w14:paraId="5728F1A4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 xml:space="preserve">Dal 2022 al 2023 ha collaborato con il profilo ufficiale TikTok degli Uffizi. Produce contenuti per altre realtà museali e fieristiche. </w:t>
      </w:r>
    </w:p>
    <w:p w14:paraId="5728F1A5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 xml:space="preserve">A gennaio 2024 partecipa e vince alla prima edizione di “The </w:t>
      </w:r>
      <w:proofErr w:type="spellStart"/>
      <w:r w:rsidRPr="00265F7E">
        <w:rPr>
          <w:rFonts w:asciiTheme="minorHAnsi" w:eastAsia="Arial" w:hAnsiTheme="minorHAnsi" w:cstheme="minorHAnsi"/>
        </w:rPr>
        <w:t>Floor</w:t>
      </w:r>
      <w:proofErr w:type="spellEnd"/>
      <w:r w:rsidRPr="00265F7E">
        <w:rPr>
          <w:rFonts w:asciiTheme="minorHAnsi" w:eastAsia="Arial" w:hAnsiTheme="minorHAnsi" w:cstheme="minorHAnsi"/>
        </w:rPr>
        <w:t xml:space="preserve">”, in onda su Rai 2. Il 5 Marzo 2024 ha pubblicato con Mondadori </w:t>
      </w:r>
      <w:proofErr w:type="spellStart"/>
      <w:r w:rsidRPr="00265F7E">
        <w:rPr>
          <w:rFonts w:asciiTheme="minorHAnsi" w:eastAsia="Arial" w:hAnsiTheme="minorHAnsi" w:cstheme="minorHAnsi"/>
        </w:rPr>
        <w:t>electa</w:t>
      </w:r>
      <w:proofErr w:type="spellEnd"/>
      <w:r w:rsidRPr="00265F7E">
        <w:rPr>
          <w:rFonts w:asciiTheme="minorHAnsi" w:eastAsia="Arial" w:hAnsiTheme="minorHAnsi" w:cstheme="minorHAnsi"/>
        </w:rPr>
        <w:t xml:space="preserve"> il suo primo libro dal titolo “Michelangelo non è una tartaruga”. </w:t>
      </w:r>
    </w:p>
    <w:p w14:paraId="5728F1A6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>In quanto membro della comunità LGBTQIA+ promuove lo sviluppo di un mondo più inclusivo e in armonia con le diversità umane.</w:t>
      </w:r>
    </w:p>
    <w:p w14:paraId="5728F1A7" w14:textId="77777777" w:rsidR="00B607EC" w:rsidRPr="00265F7E" w:rsidRDefault="00B607EC">
      <w:pPr>
        <w:spacing w:after="0" w:line="240" w:lineRule="auto"/>
        <w:ind w:right="638"/>
        <w:jc w:val="both"/>
        <w:rPr>
          <w:rFonts w:asciiTheme="minorHAnsi" w:eastAsia="Arial" w:hAnsiTheme="minorHAnsi" w:cstheme="minorHAnsi"/>
          <w:b/>
          <w:sz w:val="20"/>
          <w:szCs w:val="20"/>
        </w:rPr>
      </w:pPr>
    </w:p>
    <w:p w14:paraId="5728F1A8" w14:textId="77777777" w:rsidR="00B607EC" w:rsidRDefault="00B607EC">
      <w:pPr>
        <w:spacing w:after="0" w:line="240" w:lineRule="auto"/>
        <w:ind w:right="638"/>
        <w:jc w:val="both"/>
        <w:rPr>
          <w:rFonts w:ascii="Arial" w:eastAsia="Arial" w:hAnsi="Arial" w:cs="Arial"/>
          <w:b/>
          <w:color w:val="A61C00"/>
        </w:rPr>
      </w:pPr>
    </w:p>
    <w:p w14:paraId="5728F1A9" w14:textId="77777777" w:rsidR="00B607EC" w:rsidRDefault="00B607EC">
      <w:pPr>
        <w:spacing w:after="0" w:line="240" w:lineRule="auto"/>
        <w:ind w:right="638"/>
        <w:jc w:val="both"/>
        <w:rPr>
          <w:rFonts w:ascii="Arial" w:eastAsia="Arial" w:hAnsi="Arial" w:cs="Arial"/>
          <w:b/>
          <w:color w:val="A61C00"/>
        </w:rPr>
      </w:pPr>
    </w:p>
    <w:p w14:paraId="5728F1AA" w14:textId="77777777" w:rsidR="00B607EC" w:rsidRDefault="00B607EC">
      <w:pPr>
        <w:spacing w:after="0" w:line="240" w:lineRule="auto"/>
        <w:ind w:right="638"/>
        <w:jc w:val="both"/>
        <w:rPr>
          <w:rFonts w:ascii="Arial" w:eastAsia="Arial" w:hAnsi="Arial" w:cs="Arial"/>
          <w:b/>
          <w:color w:val="A61C00"/>
        </w:rPr>
      </w:pPr>
    </w:p>
    <w:p w14:paraId="2A518F63" w14:textId="77777777" w:rsidR="00C26093" w:rsidRDefault="00C26093">
      <w:pPr>
        <w:spacing w:after="0" w:line="240" w:lineRule="auto"/>
        <w:ind w:right="638"/>
        <w:jc w:val="both"/>
        <w:rPr>
          <w:rFonts w:ascii="Arial" w:eastAsia="Arial" w:hAnsi="Arial" w:cs="Arial"/>
          <w:b/>
          <w:color w:val="A61C00"/>
        </w:rPr>
      </w:pPr>
    </w:p>
    <w:p w14:paraId="2DEDF742" w14:textId="77777777" w:rsidR="00C26093" w:rsidRDefault="00C26093">
      <w:pPr>
        <w:spacing w:after="0" w:line="240" w:lineRule="auto"/>
        <w:ind w:right="638"/>
        <w:jc w:val="both"/>
        <w:rPr>
          <w:rFonts w:ascii="Arial" w:eastAsia="Arial" w:hAnsi="Arial" w:cs="Arial"/>
          <w:b/>
          <w:color w:val="A61C00"/>
        </w:rPr>
      </w:pPr>
    </w:p>
    <w:p w14:paraId="55D4F377" w14:textId="77777777" w:rsidR="00C26093" w:rsidRDefault="00C26093">
      <w:pPr>
        <w:spacing w:after="0" w:line="240" w:lineRule="auto"/>
        <w:ind w:right="638"/>
        <w:jc w:val="both"/>
        <w:rPr>
          <w:rFonts w:ascii="Arial" w:eastAsia="Arial" w:hAnsi="Arial" w:cs="Arial"/>
          <w:b/>
          <w:color w:val="A61C00"/>
        </w:rPr>
      </w:pPr>
    </w:p>
    <w:p w14:paraId="6E0D8816" w14:textId="77777777" w:rsidR="00C26093" w:rsidRDefault="00C26093">
      <w:pPr>
        <w:spacing w:after="0" w:line="240" w:lineRule="auto"/>
        <w:ind w:right="638"/>
        <w:jc w:val="both"/>
        <w:rPr>
          <w:rFonts w:ascii="Arial" w:eastAsia="Arial" w:hAnsi="Arial" w:cs="Arial"/>
          <w:b/>
          <w:color w:val="A61C00"/>
        </w:rPr>
      </w:pPr>
    </w:p>
    <w:p w14:paraId="5728F1AB" w14:textId="77777777" w:rsidR="00B607EC" w:rsidRDefault="00B607EC">
      <w:pPr>
        <w:spacing w:after="0" w:line="276" w:lineRule="auto"/>
        <w:jc w:val="both"/>
        <w:rPr>
          <w:rFonts w:ascii="Arial" w:eastAsia="Arial" w:hAnsi="Arial" w:cs="Arial"/>
          <w:b/>
          <w:color w:val="A61C00"/>
        </w:rPr>
      </w:pPr>
    </w:p>
    <w:p w14:paraId="5728F1AC" w14:textId="77777777" w:rsidR="00B607EC" w:rsidRDefault="00B607EC">
      <w:pPr>
        <w:spacing w:after="0" w:line="276" w:lineRule="auto"/>
        <w:jc w:val="both"/>
        <w:rPr>
          <w:rFonts w:ascii="Arial" w:eastAsia="Arial" w:hAnsi="Arial" w:cs="Arial"/>
          <w:b/>
          <w:color w:val="A61C00"/>
        </w:rPr>
      </w:pPr>
    </w:p>
    <w:p w14:paraId="5728F1AD" w14:textId="77777777" w:rsidR="00B607EC" w:rsidRDefault="00B607EC">
      <w:pPr>
        <w:spacing w:after="0" w:line="276" w:lineRule="auto"/>
        <w:jc w:val="both"/>
        <w:rPr>
          <w:rFonts w:ascii="Arial" w:eastAsia="Arial" w:hAnsi="Arial" w:cs="Arial"/>
          <w:b/>
          <w:color w:val="A61C00"/>
        </w:rPr>
      </w:pPr>
    </w:p>
    <w:p w14:paraId="5728F1AE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  <w:b/>
          <w:color w:val="A61C00"/>
        </w:rPr>
      </w:pPr>
      <w:r w:rsidRPr="00265F7E">
        <w:rPr>
          <w:rFonts w:asciiTheme="minorHAnsi" w:eastAsia="Arial" w:hAnsiTheme="minorHAnsi" w:cstheme="minorHAnsi"/>
          <w:b/>
          <w:color w:val="A61C00"/>
        </w:rPr>
        <w:t>IL MOMENTO PERFORMATIVO</w:t>
      </w:r>
    </w:p>
    <w:p w14:paraId="5728F1AF" w14:textId="77777777" w:rsidR="00B607EC" w:rsidRPr="00265F7E" w:rsidRDefault="00B607EC">
      <w:pPr>
        <w:spacing w:after="0" w:line="276" w:lineRule="auto"/>
        <w:jc w:val="both"/>
        <w:rPr>
          <w:rFonts w:asciiTheme="minorHAnsi" w:eastAsia="Arial" w:hAnsiTheme="minorHAnsi" w:cstheme="minorHAnsi"/>
          <w:b/>
          <w:color w:val="A61C00"/>
          <w:sz w:val="16"/>
          <w:szCs w:val="16"/>
        </w:rPr>
      </w:pPr>
    </w:p>
    <w:p w14:paraId="5728F1B0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  <w:b/>
          <w:color w:val="A61C00"/>
        </w:rPr>
      </w:pPr>
      <w:r w:rsidRPr="00265F7E">
        <w:rPr>
          <w:rFonts w:asciiTheme="minorHAnsi" w:eastAsia="Arial" w:hAnsiTheme="minorHAnsi" w:cstheme="minorHAnsi"/>
          <w:b/>
          <w:color w:val="A61C00"/>
        </w:rPr>
        <w:t>Vincenzo Caputo</w:t>
      </w:r>
    </w:p>
    <w:p w14:paraId="5728F1B1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hAnsiTheme="minorHAnsi" w:cstheme="minorHAnsi"/>
          <w:noProof/>
        </w:rPr>
        <w:drawing>
          <wp:anchor distT="114300" distB="114300" distL="114300" distR="114300" simplePos="0" relativeHeight="251664384" behindDoc="0" locked="0" layoutInCell="1" hidden="0" allowOverlap="1" wp14:anchorId="5728F1F1" wp14:editId="5728F1F2">
            <wp:simplePos x="0" y="0"/>
            <wp:positionH relativeFrom="column">
              <wp:posOffset>1</wp:posOffset>
            </wp:positionH>
            <wp:positionV relativeFrom="paragraph">
              <wp:posOffset>150637</wp:posOffset>
            </wp:positionV>
            <wp:extent cx="1370647" cy="1370647"/>
            <wp:effectExtent l="0" t="0" r="0" b="0"/>
            <wp:wrapSquare wrapText="bothSides" distT="114300" distB="114300" distL="114300" distR="114300"/>
            <wp:docPr id="2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0647" cy="1370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28F1B2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>Professore associato di Letteratura italiana presso l’Università degli Studi di Napoli Federico II. Si è occupato prevalentemente dei rapporti tra letteratura e arti figurative con specifiche indagini rivolte ad alcuni fortunati generi della nostra tradizione letteraria (biografia, dialogo, drammaturgia, romanzo). Oltre a studi di ambito cinquecentesco, ha dedicato particolare attenzione alla letteratura dell’Otto e del Novecento soprattutto di area meridionale con volumi e saggi su Luigi Settembrini, Francesco De Sanctis, Roberto Bracco, Eduardo De Filippo, Domenico Rea, Annibale Ruccello. Coordina il Master di II livello in ‘Drammaturgia e cinematografia’ dell’Università Federico II e fa parte del ‘Comitato nazionale per le celebrazioni del centenario della nascita di Domenico Rea’, di cui è Segretario Tesoriere. È, inoltre, coordinatore nazionale del Progetto di Rilevante Interesse Nazionale – PRIN 2022 ‘</w:t>
      </w:r>
      <w:proofErr w:type="spellStart"/>
      <w:r w:rsidRPr="00265F7E">
        <w:rPr>
          <w:rFonts w:asciiTheme="minorHAnsi" w:eastAsia="Arial" w:hAnsiTheme="minorHAnsi" w:cstheme="minorHAnsi"/>
        </w:rPr>
        <w:t>Neapolitan</w:t>
      </w:r>
      <w:proofErr w:type="spellEnd"/>
      <w:r w:rsidRPr="00265F7E">
        <w:rPr>
          <w:rFonts w:asciiTheme="minorHAnsi" w:eastAsia="Arial" w:hAnsiTheme="minorHAnsi" w:cstheme="minorHAnsi"/>
        </w:rPr>
        <w:t xml:space="preserve"> </w:t>
      </w:r>
      <w:proofErr w:type="spellStart"/>
      <w:r w:rsidRPr="00265F7E">
        <w:rPr>
          <w:rFonts w:asciiTheme="minorHAnsi" w:eastAsia="Arial" w:hAnsiTheme="minorHAnsi" w:cstheme="minorHAnsi"/>
        </w:rPr>
        <w:t>Literary</w:t>
      </w:r>
      <w:proofErr w:type="spellEnd"/>
      <w:r w:rsidRPr="00265F7E">
        <w:rPr>
          <w:rFonts w:asciiTheme="minorHAnsi" w:eastAsia="Arial" w:hAnsiTheme="minorHAnsi" w:cstheme="minorHAnsi"/>
        </w:rPr>
        <w:t xml:space="preserve"> Archives in </w:t>
      </w:r>
      <w:proofErr w:type="spellStart"/>
      <w:r w:rsidRPr="00265F7E">
        <w:rPr>
          <w:rFonts w:asciiTheme="minorHAnsi" w:eastAsia="Arial" w:hAnsiTheme="minorHAnsi" w:cstheme="minorHAnsi"/>
        </w:rPr>
        <w:t>Twentieth</w:t>
      </w:r>
      <w:proofErr w:type="spellEnd"/>
      <w:r w:rsidRPr="00265F7E">
        <w:rPr>
          <w:rFonts w:asciiTheme="minorHAnsi" w:eastAsia="Arial" w:hAnsiTheme="minorHAnsi" w:cstheme="minorHAnsi"/>
        </w:rPr>
        <w:t xml:space="preserve"> Century - </w:t>
      </w:r>
      <w:proofErr w:type="spellStart"/>
      <w:r w:rsidRPr="00265F7E">
        <w:rPr>
          <w:rFonts w:asciiTheme="minorHAnsi" w:eastAsia="Arial" w:hAnsiTheme="minorHAnsi" w:cstheme="minorHAnsi"/>
        </w:rPr>
        <w:t>NeArcLit</w:t>
      </w:r>
      <w:proofErr w:type="spellEnd"/>
      <w:r w:rsidRPr="00265F7E">
        <w:rPr>
          <w:rFonts w:asciiTheme="minorHAnsi" w:eastAsia="Arial" w:hAnsiTheme="minorHAnsi" w:cstheme="minorHAnsi"/>
        </w:rPr>
        <w:t>’.</w:t>
      </w:r>
    </w:p>
    <w:p w14:paraId="5728F1B3" w14:textId="77777777" w:rsidR="00B607EC" w:rsidRPr="00265F7E" w:rsidRDefault="00B607EC">
      <w:pPr>
        <w:spacing w:after="0" w:line="276" w:lineRule="auto"/>
        <w:jc w:val="both"/>
        <w:rPr>
          <w:rFonts w:asciiTheme="minorHAnsi" w:eastAsia="Arial" w:hAnsiTheme="minorHAnsi" w:cstheme="minorHAnsi"/>
          <w:b/>
        </w:rPr>
      </w:pPr>
    </w:p>
    <w:p w14:paraId="5728F1B4" w14:textId="77777777" w:rsidR="00B607EC" w:rsidRPr="00265F7E" w:rsidRDefault="00B607EC">
      <w:pPr>
        <w:spacing w:after="0" w:line="240" w:lineRule="auto"/>
        <w:ind w:right="638"/>
        <w:jc w:val="both"/>
        <w:rPr>
          <w:rFonts w:asciiTheme="minorHAnsi" w:eastAsia="Arial" w:hAnsiTheme="minorHAnsi" w:cstheme="minorHAnsi"/>
          <w:b/>
          <w:color w:val="A61C00"/>
          <w:sz w:val="14"/>
          <w:szCs w:val="14"/>
        </w:rPr>
      </w:pPr>
    </w:p>
    <w:p w14:paraId="5728F1B5" w14:textId="77777777" w:rsidR="00B607EC" w:rsidRPr="00265F7E" w:rsidRDefault="001F7155">
      <w:pPr>
        <w:spacing w:after="0" w:line="240" w:lineRule="auto"/>
        <w:ind w:right="638"/>
        <w:jc w:val="both"/>
        <w:rPr>
          <w:rFonts w:asciiTheme="minorHAnsi" w:eastAsia="Arial" w:hAnsiTheme="minorHAnsi" w:cstheme="minorHAnsi"/>
          <w:color w:val="A61C00"/>
        </w:rPr>
      </w:pPr>
      <w:r w:rsidRPr="00265F7E">
        <w:rPr>
          <w:rFonts w:asciiTheme="minorHAnsi" w:eastAsia="Arial" w:hAnsiTheme="minorHAnsi" w:cstheme="minorHAnsi"/>
          <w:b/>
          <w:color w:val="A61C00"/>
        </w:rPr>
        <w:t>Musiche a cura di Filippo D’Eliso</w:t>
      </w:r>
      <w:r w:rsidRPr="00265F7E">
        <w:rPr>
          <w:rFonts w:asciiTheme="minorHAnsi" w:eastAsia="Arial" w:hAnsiTheme="minorHAnsi" w:cstheme="minorHAnsi"/>
          <w:color w:val="A61C00"/>
        </w:rPr>
        <w:t xml:space="preserve"> </w:t>
      </w:r>
    </w:p>
    <w:p w14:paraId="5728F1B6" w14:textId="77777777" w:rsidR="00B607EC" w:rsidRPr="00265F7E" w:rsidRDefault="001F7155">
      <w:pPr>
        <w:spacing w:after="0" w:line="240" w:lineRule="auto"/>
        <w:ind w:right="638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5408" behindDoc="0" locked="0" layoutInCell="1" hidden="0" allowOverlap="1" wp14:anchorId="5728F1F3" wp14:editId="5728F1F4">
            <wp:simplePos x="0" y="0"/>
            <wp:positionH relativeFrom="column">
              <wp:posOffset>2</wp:posOffset>
            </wp:positionH>
            <wp:positionV relativeFrom="paragraph">
              <wp:posOffset>57899</wp:posOffset>
            </wp:positionV>
            <wp:extent cx="913447" cy="1268080"/>
            <wp:effectExtent l="0" t="0" r="0" b="0"/>
            <wp:wrapSquare wrapText="bothSides" distT="0" distB="0" distL="114300" distR="114300"/>
            <wp:docPr id="27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3447" cy="1268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28F1B7" w14:textId="77777777" w:rsidR="00B607EC" w:rsidRPr="00265F7E" w:rsidRDefault="001F7155">
      <w:pPr>
        <w:spacing w:after="0" w:line="240" w:lineRule="auto"/>
        <w:ind w:right="-7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 xml:space="preserve">Compositore e scrittore. Effettua consulenze e assistenze musicali, elabora orchestrazioni, arrangiamenti, digitalizzazioni, programmazioni al computer e composizioni originali per importanti realizzazioni discografiche e cinematografiche. </w:t>
      </w:r>
    </w:p>
    <w:p w14:paraId="5728F1B8" w14:textId="77777777" w:rsidR="00B607EC" w:rsidRPr="00265F7E" w:rsidRDefault="001F7155">
      <w:pPr>
        <w:spacing w:after="0" w:line="240" w:lineRule="auto"/>
        <w:ind w:right="-7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 xml:space="preserve">Sue le musiche per il film “Terra </w:t>
      </w:r>
      <w:proofErr w:type="spellStart"/>
      <w:r w:rsidRPr="00265F7E">
        <w:rPr>
          <w:rFonts w:asciiTheme="minorHAnsi" w:eastAsia="Arial" w:hAnsiTheme="minorHAnsi" w:cstheme="minorHAnsi"/>
        </w:rPr>
        <w:t>infelix</w:t>
      </w:r>
      <w:proofErr w:type="spellEnd"/>
      <w:r w:rsidRPr="00265F7E">
        <w:rPr>
          <w:rFonts w:asciiTheme="minorHAnsi" w:eastAsia="Arial" w:hAnsiTheme="minorHAnsi" w:cstheme="minorHAnsi"/>
        </w:rPr>
        <w:t xml:space="preserve">” in concorso nel 2020 alla 74ma edizione del Festival Internazionale del Cinema di Salerno. Tra le sue pubblicazioni: “Lì un tempo fioriva il mio cuore”, “La fatica del ricordo”, entrambe per </w:t>
      </w:r>
      <w:proofErr w:type="spellStart"/>
      <w:r w:rsidRPr="00265F7E">
        <w:rPr>
          <w:rFonts w:asciiTheme="minorHAnsi" w:eastAsia="Arial" w:hAnsiTheme="minorHAnsi" w:cstheme="minorHAnsi"/>
        </w:rPr>
        <w:t>RPlibri</w:t>
      </w:r>
      <w:proofErr w:type="spellEnd"/>
    </w:p>
    <w:p w14:paraId="5728F1B9" w14:textId="77777777" w:rsidR="00B607EC" w:rsidRDefault="00B607EC">
      <w:pPr>
        <w:spacing w:after="0" w:line="240" w:lineRule="auto"/>
        <w:ind w:right="-7"/>
        <w:jc w:val="both"/>
        <w:rPr>
          <w:rFonts w:asciiTheme="minorHAnsi" w:eastAsia="Arial" w:hAnsiTheme="minorHAnsi" w:cstheme="minorHAnsi"/>
        </w:rPr>
      </w:pPr>
    </w:p>
    <w:p w14:paraId="3FF53C16" w14:textId="77777777" w:rsidR="001E5F14" w:rsidRDefault="001E5F14">
      <w:pPr>
        <w:spacing w:after="0" w:line="240" w:lineRule="auto"/>
        <w:ind w:right="-7"/>
        <w:jc w:val="both"/>
        <w:rPr>
          <w:rFonts w:asciiTheme="minorHAnsi" w:eastAsia="Arial" w:hAnsiTheme="minorHAnsi" w:cstheme="minorHAnsi"/>
        </w:rPr>
      </w:pPr>
    </w:p>
    <w:p w14:paraId="5C2163EA" w14:textId="77777777" w:rsidR="001E5F14" w:rsidRPr="00265F7E" w:rsidRDefault="001E5F14">
      <w:pPr>
        <w:spacing w:after="0" w:line="240" w:lineRule="auto"/>
        <w:ind w:right="-7"/>
        <w:jc w:val="both"/>
        <w:rPr>
          <w:rFonts w:asciiTheme="minorHAnsi" w:eastAsia="Arial" w:hAnsiTheme="minorHAnsi" w:cstheme="minorHAnsi"/>
        </w:rPr>
      </w:pPr>
    </w:p>
    <w:p w14:paraId="5728F1BA" w14:textId="51ACBACF" w:rsidR="00B607EC" w:rsidRPr="001E5F14" w:rsidRDefault="001E5F14">
      <w:pPr>
        <w:spacing w:after="0" w:line="240" w:lineRule="auto"/>
        <w:ind w:right="638"/>
        <w:jc w:val="both"/>
        <w:rPr>
          <w:rFonts w:asciiTheme="minorHAnsi" w:eastAsia="Arial" w:hAnsiTheme="minorHAnsi" w:cstheme="minorHAnsi"/>
          <w:b/>
          <w:color w:val="A61C00"/>
        </w:rPr>
      </w:pPr>
      <w:r w:rsidRPr="001E5F14">
        <w:rPr>
          <w:rFonts w:asciiTheme="minorHAnsi" w:eastAsia="Arial" w:hAnsiTheme="minorHAnsi" w:cstheme="minorHAnsi"/>
          <w:b/>
          <w:color w:val="A61C00"/>
        </w:rPr>
        <w:t>Letture a cura di Francesco Barra</w:t>
      </w:r>
    </w:p>
    <w:p w14:paraId="5728F1BB" w14:textId="77777777" w:rsidR="00B607EC" w:rsidRPr="00265F7E" w:rsidRDefault="001F7155">
      <w:pPr>
        <w:spacing w:after="0" w:line="240" w:lineRule="auto"/>
        <w:ind w:right="638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hAnsiTheme="minorHAnsi" w:cstheme="minorHAnsi"/>
          <w:noProof/>
        </w:rPr>
        <w:drawing>
          <wp:anchor distT="114300" distB="114300" distL="114300" distR="114300" simplePos="0" relativeHeight="251666432" behindDoc="0" locked="0" layoutInCell="1" hidden="0" allowOverlap="1" wp14:anchorId="5728F1F5" wp14:editId="5728F1F6">
            <wp:simplePos x="0" y="0"/>
            <wp:positionH relativeFrom="column">
              <wp:posOffset>19051</wp:posOffset>
            </wp:positionH>
            <wp:positionV relativeFrom="paragraph">
              <wp:posOffset>179691</wp:posOffset>
            </wp:positionV>
            <wp:extent cx="1161097" cy="1161097"/>
            <wp:effectExtent l="0" t="0" r="0" b="0"/>
            <wp:wrapSquare wrapText="bothSides" distT="114300" distB="114300" distL="114300" distR="114300"/>
            <wp:docPr id="4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1097" cy="1161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28F1BC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 xml:space="preserve">Classe 97, muove i primi passi sulle tavole del palcoscenico grazie al maestro Armando Pugliese con cui sarà in </w:t>
      </w:r>
      <w:proofErr w:type="spellStart"/>
      <w:r w:rsidRPr="00265F7E">
        <w:rPr>
          <w:rFonts w:asciiTheme="minorHAnsi" w:eastAsia="Arial" w:hAnsiTheme="minorHAnsi" w:cstheme="minorHAnsi"/>
        </w:rPr>
        <w:t>tourneè</w:t>
      </w:r>
      <w:proofErr w:type="spellEnd"/>
      <w:r w:rsidRPr="00265F7E">
        <w:rPr>
          <w:rFonts w:asciiTheme="minorHAnsi" w:eastAsia="Arial" w:hAnsiTheme="minorHAnsi" w:cstheme="minorHAnsi"/>
        </w:rPr>
        <w:t xml:space="preserve"> in giro per </w:t>
      </w:r>
      <w:proofErr w:type="spellStart"/>
      <w:r w:rsidRPr="00265F7E">
        <w:rPr>
          <w:rFonts w:asciiTheme="minorHAnsi" w:eastAsia="Arial" w:hAnsiTheme="minorHAnsi" w:cstheme="minorHAnsi"/>
        </w:rPr>
        <w:t>l’italia</w:t>
      </w:r>
      <w:proofErr w:type="spellEnd"/>
      <w:r w:rsidRPr="00265F7E">
        <w:rPr>
          <w:rFonts w:asciiTheme="minorHAnsi" w:eastAsia="Arial" w:hAnsiTheme="minorHAnsi" w:cstheme="minorHAnsi"/>
        </w:rPr>
        <w:t xml:space="preserve">. </w:t>
      </w:r>
    </w:p>
    <w:p w14:paraId="5728F1BD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 xml:space="preserve">Si diploma all’accademia d’arte drammatica ‘Cassiopea’ di Roma e lavora con registi del panorama nazionale come Giancarlo Sepe, Mariagrazia Cipriani e Lorenzo </w:t>
      </w:r>
      <w:proofErr w:type="spellStart"/>
      <w:r w:rsidRPr="00265F7E">
        <w:rPr>
          <w:rFonts w:asciiTheme="minorHAnsi" w:eastAsia="Arial" w:hAnsiTheme="minorHAnsi" w:cstheme="minorHAnsi"/>
        </w:rPr>
        <w:t>Salveti.Torna</w:t>
      </w:r>
      <w:proofErr w:type="spellEnd"/>
      <w:r w:rsidRPr="00265F7E">
        <w:rPr>
          <w:rFonts w:asciiTheme="minorHAnsi" w:eastAsia="Arial" w:hAnsiTheme="minorHAnsi" w:cstheme="minorHAnsi"/>
        </w:rPr>
        <w:t xml:space="preserve"> alla prosa di tradizione partenopea, diretto da Pippo Cangiano, Peppe Celentano e Fortunato Calvino. </w:t>
      </w:r>
    </w:p>
    <w:p w14:paraId="5728F1BE" w14:textId="77777777" w:rsidR="00B607EC" w:rsidRPr="00265F7E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265F7E">
        <w:rPr>
          <w:rFonts w:asciiTheme="minorHAnsi" w:eastAsia="Arial" w:hAnsiTheme="minorHAnsi" w:cstheme="minorHAnsi"/>
        </w:rPr>
        <w:t xml:space="preserve">L’ultimo impegno lo vede coinvolto in una </w:t>
      </w:r>
      <w:proofErr w:type="spellStart"/>
      <w:r w:rsidRPr="00265F7E">
        <w:rPr>
          <w:rFonts w:asciiTheme="minorHAnsi" w:eastAsia="Arial" w:hAnsiTheme="minorHAnsi" w:cstheme="minorHAnsi"/>
        </w:rPr>
        <w:t>piece</w:t>
      </w:r>
      <w:proofErr w:type="spellEnd"/>
      <w:r w:rsidRPr="00265F7E">
        <w:rPr>
          <w:rFonts w:asciiTheme="minorHAnsi" w:eastAsia="Arial" w:hAnsiTheme="minorHAnsi" w:cstheme="minorHAnsi"/>
        </w:rPr>
        <w:t xml:space="preserve"> teatrale corale che omaggia il poeta napoletano Salvatore di Giacomo diretto da Cristina Donadio, andato in scena alle Officine San Carlo.</w:t>
      </w:r>
    </w:p>
    <w:p w14:paraId="5728F1BF" w14:textId="77777777" w:rsidR="00B607EC" w:rsidRPr="00265F7E" w:rsidRDefault="00B607EC">
      <w:pPr>
        <w:spacing w:after="0" w:line="240" w:lineRule="auto"/>
        <w:ind w:right="638"/>
        <w:jc w:val="both"/>
        <w:rPr>
          <w:rFonts w:asciiTheme="minorHAnsi" w:eastAsia="Arial" w:hAnsiTheme="minorHAnsi" w:cstheme="minorHAnsi"/>
        </w:rPr>
      </w:pPr>
    </w:p>
    <w:p w14:paraId="5728F1C0" w14:textId="77777777" w:rsidR="00B607EC" w:rsidRPr="00265F7E" w:rsidRDefault="00B607EC">
      <w:pPr>
        <w:spacing w:after="0" w:line="240" w:lineRule="auto"/>
        <w:ind w:right="638"/>
        <w:jc w:val="both"/>
        <w:rPr>
          <w:rFonts w:asciiTheme="minorHAnsi" w:eastAsia="Arial" w:hAnsiTheme="minorHAnsi" w:cstheme="minorHAnsi"/>
        </w:rPr>
      </w:pPr>
    </w:p>
    <w:p w14:paraId="5728F1C1" w14:textId="77777777" w:rsidR="00B607EC" w:rsidRPr="00265F7E" w:rsidRDefault="00B607EC">
      <w:pPr>
        <w:spacing w:after="0" w:line="240" w:lineRule="auto"/>
        <w:ind w:right="638"/>
        <w:jc w:val="both"/>
        <w:rPr>
          <w:rFonts w:asciiTheme="minorHAnsi" w:eastAsia="Arial" w:hAnsiTheme="minorHAnsi" w:cstheme="minorHAnsi"/>
        </w:rPr>
      </w:pPr>
    </w:p>
    <w:p w14:paraId="5728F1C2" w14:textId="77777777" w:rsidR="00B607EC" w:rsidRPr="00265F7E" w:rsidRDefault="00B607EC">
      <w:pPr>
        <w:spacing w:after="0" w:line="240" w:lineRule="auto"/>
        <w:ind w:right="638"/>
        <w:jc w:val="both"/>
        <w:rPr>
          <w:rFonts w:asciiTheme="minorHAnsi" w:eastAsia="Arial" w:hAnsiTheme="minorHAnsi" w:cstheme="minorHAnsi"/>
        </w:rPr>
      </w:pPr>
    </w:p>
    <w:p w14:paraId="46C430A9" w14:textId="77777777" w:rsidR="00C26093" w:rsidRDefault="00C26093">
      <w:pPr>
        <w:spacing w:after="0" w:line="240" w:lineRule="auto"/>
        <w:ind w:right="638"/>
        <w:jc w:val="both"/>
        <w:rPr>
          <w:rFonts w:ascii="Arial" w:eastAsia="Arial" w:hAnsi="Arial" w:cs="Arial"/>
          <w:b/>
        </w:rPr>
      </w:pPr>
    </w:p>
    <w:p w14:paraId="5728F1C5" w14:textId="759741CC" w:rsidR="00B607EC" w:rsidRPr="00C26093" w:rsidRDefault="001F7155">
      <w:pPr>
        <w:spacing w:after="0" w:line="240" w:lineRule="auto"/>
        <w:ind w:right="638"/>
        <w:jc w:val="both"/>
        <w:rPr>
          <w:rFonts w:asciiTheme="minorHAnsi" w:eastAsia="Arial" w:hAnsiTheme="minorHAnsi" w:cstheme="minorHAnsi"/>
          <w:b/>
        </w:rPr>
      </w:pPr>
      <w:r w:rsidRPr="00C26093">
        <w:rPr>
          <w:rFonts w:asciiTheme="minorHAnsi" w:eastAsia="Arial" w:hAnsiTheme="minorHAnsi" w:cstheme="minorHAnsi"/>
          <w:b/>
        </w:rPr>
        <w:t>MOMENTO PERFORMATIVO di APERTURA CONVEGNO</w:t>
      </w:r>
    </w:p>
    <w:p w14:paraId="5728F1C6" w14:textId="77777777" w:rsidR="00B607EC" w:rsidRPr="00C26093" w:rsidRDefault="001F7155">
      <w:pPr>
        <w:spacing w:after="0" w:line="240" w:lineRule="auto"/>
        <w:ind w:right="638"/>
        <w:jc w:val="both"/>
        <w:rPr>
          <w:rFonts w:asciiTheme="minorHAnsi" w:eastAsia="Arial" w:hAnsiTheme="minorHAnsi" w:cstheme="minorHAnsi"/>
          <w:b/>
        </w:rPr>
      </w:pPr>
      <w:r w:rsidRPr="00C26093">
        <w:rPr>
          <w:rFonts w:asciiTheme="minorHAnsi" w:eastAsia="Arial" w:hAnsiTheme="minorHAnsi" w:cstheme="minorHAnsi"/>
          <w:b/>
        </w:rPr>
        <w:t xml:space="preserve"> </w:t>
      </w:r>
    </w:p>
    <w:p w14:paraId="5728F1C7" w14:textId="77777777" w:rsidR="00B607EC" w:rsidRPr="00C26093" w:rsidRDefault="00B607EC">
      <w:pPr>
        <w:spacing w:after="0" w:line="240" w:lineRule="auto"/>
        <w:ind w:right="638"/>
        <w:jc w:val="both"/>
        <w:rPr>
          <w:rFonts w:asciiTheme="minorHAnsi" w:eastAsia="Arial" w:hAnsiTheme="minorHAnsi" w:cstheme="minorHAnsi"/>
        </w:rPr>
      </w:pPr>
    </w:p>
    <w:p w14:paraId="5728F1C8" w14:textId="77777777" w:rsidR="00B607EC" w:rsidRPr="00C26093" w:rsidRDefault="001F7155">
      <w:pPr>
        <w:spacing w:after="0" w:line="276" w:lineRule="auto"/>
        <w:jc w:val="both"/>
        <w:rPr>
          <w:rFonts w:asciiTheme="minorHAnsi" w:eastAsia="Arial" w:hAnsiTheme="minorHAnsi" w:cstheme="minorHAnsi"/>
          <w:b/>
          <w:color w:val="A61C00"/>
        </w:rPr>
      </w:pPr>
      <w:r w:rsidRPr="00C26093">
        <w:rPr>
          <w:rFonts w:asciiTheme="minorHAnsi" w:eastAsia="Arial" w:hAnsiTheme="minorHAnsi" w:cstheme="minorHAnsi"/>
          <w:b/>
          <w:color w:val="A61C00"/>
        </w:rPr>
        <w:t>Luigi Maria Verde - VERDELAB - la Condivisione col pubblico della Scatola dell’INCOGNITO</w:t>
      </w:r>
    </w:p>
    <w:p w14:paraId="5728F1C9" w14:textId="77777777" w:rsidR="00B607EC" w:rsidRPr="00C26093" w:rsidRDefault="001F7155">
      <w:pP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C26093">
        <w:rPr>
          <w:rFonts w:asciiTheme="minorHAnsi" w:hAnsiTheme="minorHAnsi" w:cstheme="minorHAnsi"/>
          <w:noProof/>
        </w:rPr>
        <w:drawing>
          <wp:anchor distT="114300" distB="114300" distL="114300" distR="114300" simplePos="0" relativeHeight="251667456" behindDoc="0" locked="0" layoutInCell="1" hidden="0" allowOverlap="1" wp14:anchorId="5728F1F7" wp14:editId="5728F1F8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1713940" cy="1266825"/>
            <wp:effectExtent l="0" t="0" r="0" b="0"/>
            <wp:wrapSquare wrapText="bothSides" distT="114300" distB="114300" distL="114300" distR="114300"/>
            <wp:docPr id="31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3940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28F1CA" w14:textId="77777777" w:rsidR="00B607EC" w:rsidRPr="00C26093" w:rsidRDefault="001F715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eastAsia="Arial" w:hAnsiTheme="minorHAnsi" w:cstheme="minorHAnsi"/>
        </w:rPr>
      </w:pPr>
      <w:r w:rsidRPr="00C26093">
        <w:rPr>
          <w:rFonts w:asciiTheme="minorHAnsi" w:eastAsia="Arial" w:hAnsiTheme="minorHAnsi" w:cstheme="minorHAnsi"/>
        </w:rPr>
        <w:t>Nasce a Melfi (PZ) nel 1969 e cresce a Cimitile (NA), dove sviluppa un forte interesse per l’arte grazie all’influenza del padre. Dimostra subito passione per l'Informatica e le discipline scientifiche. Durante gli studi in Fisica presso l'</w:t>
      </w:r>
      <w:proofErr w:type="spellStart"/>
      <w:r w:rsidRPr="00C26093">
        <w:rPr>
          <w:rFonts w:asciiTheme="minorHAnsi" w:eastAsia="Arial" w:hAnsiTheme="minorHAnsi" w:cstheme="minorHAnsi"/>
        </w:rPr>
        <w:t>Univ</w:t>
      </w:r>
      <w:proofErr w:type="spellEnd"/>
      <w:r w:rsidRPr="00C26093">
        <w:rPr>
          <w:rFonts w:asciiTheme="minorHAnsi" w:eastAsia="Arial" w:hAnsiTheme="minorHAnsi" w:cstheme="minorHAnsi"/>
        </w:rPr>
        <w:t xml:space="preserve">. Federico II di Napoli, scopre la passione per la fotografia in bianco e nero e per la camera oscura. Nel 1998 si trasferisce in Emilia Romagna ed intraprende la carriera di libero professionista. Insieme alla moglie, ingegnere informatico, dà vita a </w:t>
      </w:r>
      <w:proofErr w:type="spellStart"/>
      <w:r w:rsidRPr="00C26093">
        <w:rPr>
          <w:rFonts w:asciiTheme="minorHAnsi" w:eastAsia="Arial" w:hAnsiTheme="minorHAnsi" w:cstheme="minorHAnsi"/>
        </w:rPr>
        <w:t>VerdeLab</w:t>
      </w:r>
      <w:proofErr w:type="spellEnd"/>
      <w:r w:rsidRPr="00C26093">
        <w:rPr>
          <w:rFonts w:asciiTheme="minorHAnsi" w:eastAsia="Arial" w:hAnsiTheme="minorHAnsi" w:cstheme="minorHAnsi"/>
        </w:rPr>
        <w:t>, un laboratorio di software e creatività noto per i suoi progetti che uniscono tecnologia ed immaginazione, caratterizzati da un alto livello di innovazione ed originalità. Dal 2021 dedica sempre più tempo ed impegno alle attività artistiche.</w:t>
      </w:r>
    </w:p>
    <w:p w14:paraId="5728F1CB" w14:textId="77777777" w:rsidR="00B607EC" w:rsidRPr="00C26093" w:rsidRDefault="00B607E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eastAsia="Arial" w:hAnsiTheme="minorHAnsi" w:cstheme="minorHAnsi"/>
        </w:rPr>
      </w:pPr>
    </w:p>
    <w:p w14:paraId="5728F1CC" w14:textId="77777777" w:rsidR="00B607EC" w:rsidRPr="00C26093" w:rsidRDefault="001F715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eastAsia="Arial" w:hAnsiTheme="minorHAnsi" w:cstheme="minorHAnsi"/>
          <w:b/>
          <w:color w:val="0000CC"/>
          <w:sz w:val="28"/>
          <w:szCs w:val="28"/>
        </w:rPr>
      </w:pPr>
      <w:r w:rsidRPr="00C26093">
        <w:rPr>
          <w:rFonts w:asciiTheme="minorHAnsi" w:eastAsia="Arial" w:hAnsiTheme="minorHAnsi" w:cstheme="minorHAnsi"/>
          <w:b/>
          <w:color w:val="0000CC"/>
          <w:sz w:val="28"/>
          <w:szCs w:val="28"/>
        </w:rPr>
        <w:t xml:space="preserve">Le </w:t>
      </w:r>
      <w:r w:rsidRPr="00C26093">
        <w:rPr>
          <w:rFonts w:asciiTheme="minorHAnsi" w:eastAsia="Arial" w:hAnsiTheme="minorHAnsi" w:cstheme="minorHAnsi"/>
          <w:b/>
          <w:i/>
          <w:iCs/>
          <w:color w:val="0000CC"/>
          <w:sz w:val="28"/>
          <w:szCs w:val="28"/>
        </w:rPr>
        <w:t>Connessioni Inattese</w:t>
      </w:r>
      <w:r w:rsidRPr="00C26093">
        <w:rPr>
          <w:rFonts w:asciiTheme="minorHAnsi" w:eastAsia="Arial" w:hAnsiTheme="minorHAnsi" w:cstheme="minorHAnsi"/>
          <w:b/>
          <w:color w:val="0000CC"/>
          <w:sz w:val="28"/>
          <w:szCs w:val="28"/>
        </w:rPr>
        <w:t xml:space="preserve"> dal 2007 ad oggi</w:t>
      </w:r>
    </w:p>
    <w:p w14:paraId="5728F1CD" w14:textId="77777777" w:rsidR="00B607EC" w:rsidRPr="00C26093" w:rsidRDefault="00B607EC">
      <w:pPr>
        <w:spacing w:after="0" w:line="276" w:lineRule="auto"/>
        <w:jc w:val="both"/>
        <w:rPr>
          <w:rFonts w:asciiTheme="minorHAnsi" w:eastAsia="Arial" w:hAnsiTheme="minorHAnsi" w:cstheme="minorHAnsi"/>
        </w:rPr>
      </w:pPr>
    </w:p>
    <w:p w14:paraId="5728F1CE" w14:textId="77777777" w:rsidR="00B607EC" w:rsidRPr="00C26093" w:rsidRDefault="001F7155">
      <w:pPr>
        <w:shd w:val="clear" w:color="auto" w:fill="FFFFFF"/>
        <w:spacing w:after="0" w:line="240" w:lineRule="auto"/>
        <w:jc w:val="both"/>
        <w:rPr>
          <w:rFonts w:asciiTheme="minorHAnsi" w:eastAsia="Arial" w:hAnsiTheme="minorHAnsi" w:cstheme="minorHAnsi"/>
        </w:rPr>
      </w:pPr>
      <w:r w:rsidRPr="00C26093">
        <w:rPr>
          <w:rFonts w:asciiTheme="minorHAnsi" w:eastAsia="Arial" w:hAnsiTheme="minorHAnsi" w:cstheme="minorHAnsi"/>
          <w:b/>
        </w:rPr>
        <w:t xml:space="preserve">Il progetto </w:t>
      </w:r>
      <w:r w:rsidRPr="00C26093">
        <w:rPr>
          <w:rFonts w:asciiTheme="minorHAnsi" w:eastAsia="Arial" w:hAnsiTheme="minorHAnsi" w:cstheme="minorHAnsi"/>
          <w:b/>
          <w:i/>
        </w:rPr>
        <w:t>Le Connessioni Inattese</w:t>
      </w:r>
      <w:r w:rsidRPr="00C26093">
        <w:rPr>
          <w:rFonts w:asciiTheme="minorHAnsi" w:eastAsia="Arial" w:hAnsiTheme="minorHAnsi" w:cstheme="minorHAnsi"/>
          <w:b/>
        </w:rPr>
        <w:t xml:space="preserve"> è nato nel 2007 </w:t>
      </w:r>
      <w:r w:rsidRPr="00C26093">
        <w:rPr>
          <w:rFonts w:asciiTheme="minorHAnsi" w:eastAsia="Arial" w:hAnsiTheme="minorHAnsi" w:cstheme="minorHAnsi"/>
        </w:rPr>
        <w:t>e tante sono le attività di grande qualità ad esso collegate durante tutto l’anno: incontri, mostre, seminari, laboratori.</w:t>
      </w:r>
    </w:p>
    <w:p w14:paraId="5728F1D0" w14:textId="77777777" w:rsidR="00B607EC" w:rsidRPr="00C26093" w:rsidRDefault="001F7155">
      <w:pPr>
        <w:shd w:val="clear" w:color="auto" w:fill="FFFFFF"/>
        <w:spacing w:after="0" w:line="240" w:lineRule="auto"/>
        <w:jc w:val="both"/>
        <w:rPr>
          <w:rFonts w:asciiTheme="minorHAnsi" w:eastAsia="Arial" w:hAnsiTheme="minorHAnsi" w:cstheme="minorHAnsi"/>
        </w:rPr>
      </w:pPr>
      <w:r w:rsidRPr="00C26093">
        <w:rPr>
          <w:rFonts w:asciiTheme="minorHAnsi" w:eastAsia="Arial" w:hAnsiTheme="minorHAnsi" w:cstheme="minorHAnsi"/>
        </w:rPr>
        <w:t>In questi anni al Convegno sono intervenuti premi Nobel e relatori eccezionali come:</w:t>
      </w:r>
    </w:p>
    <w:p w14:paraId="5728F1D1" w14:textId="77777777" w:rsidR="00B607EC" w:rsidRPr="00C26093" w:rsidRDefault="001F7155">
      <w:pPr>
        <w:shd w:val="clear" w:color="auto" w:fill="FFFFFF"/>
        <w:spacing w:after="0" w:line="240" w:lineRule="auto"/>
        <w:jc w:val="both"/>
        <w:rPr>
          <w:rFonts w:asciiTheme="minorHAnsi" w:eastAsia="Arial" w:hAnsiTheme="minorHAnsi" w:cstheme="minorHAnsi"/>
        </w:rPr>
      </w:pPr>
      <w:r w:rsidRPr="00C26093">
        <w:rPr>
          <w:rFonts w:asciiTheme="minorHAnsi" w:eastAsia="Arial" w:hAnsiTheme="minorHAnsi" w:cstheme="minorHAnsi"/>
          <w:b/>
        </w:rPr>
        <w:t>Brian Josephson</w:t>
      </w:r>
      <w:r w:rsidRPr="00C26093">
        <w:rPr>
          <w:rFonts w:asciiTheme="minorHAnsi" w:eastAsia="Arial" w:hAnsiTheme="minorHAnsi" w:cstheme="minorHAnsi"/>
        </w:rPr>
        <w:t xml:space="preserve"> (premio Nobel per la Fisica), </w:t>
      </w:r>
      <w:r w:rsidRPr="00C26093">
        <w:rPr>
          <w:rFonts w:asciiTheme="minorHAnsi" w:eastAsia="Arial" w:hAnsiTheme="minorHAnsi" w:cstheme="minorHAnsi"/>
          <w:b/>
        </w:rPr>
        <w:t>Emilio Del Giudice</w:t>
      </w:r>
      <w:r w:rsidRPr="00C26093">
        <w:rPr>
          <w:rFonts w:asciiTheme="minorHAnsi" w:eastAsia="Arial" w:hAnsiTheme="minorHAnsi" w:cstheme="minorHAnsi"/>
        </w:rPr>
        <w:t xml:space="preserve"> (fisico teorico - INFN), </w:t>
      </w:r>
      <w:proofErr w:type="spellStart"/>
      <w:r w:rsidRPr="00C26093">
        <w:rPr>
          <w:rFonts w:asciiTheme="minorHAnsi" w:eastAsia="Arial" w:hAnsiTheme="minorHAnsi" w:cstheme="minorHAnsi"/>
          <w:b/>
        </w:rPr>
        <w:t>Luc</w:t>
      </w:r>
      <w:proofErr w:type="spellEnd"/>
      <w:r w:rsidRPr="00C26093">
        <w:rPr>
          <w:rFonts w:asciiTheme="minorHAnsi" w:eastAsia="Arial" w:hAnsiTheme="minorHAnsi" w:cstheme="minorHAnsi"/>
          <w:b/>
        </w:rPr>
        <w:t xml:space="preserve"> Montagnier</w:t>
      </w:r>
      <w:r w:rsidRPr="00C26093">
        <w:rPr>
          <w:rFonts w:asciiTheme="minorHAnsi" w:eastAsia="Arial" w:hAnsiTheme="minorHAnsi" w:cstheme="minorHAnsi"/>
        </w:rPr>
        <w:t xml:space="preserve"> (premio Nobel per la Medicina), </w:t>
      </w:r>
      <w:r w:rsidRPr="00C26093">
        <w:rPr>
          <w:rFonts w:asciiTheme="minorHAnsi" w:eastAsia="Arial" w:hAnsiTheme="minorHAnsi" w:cstheme="minorHAnsi"/>
          <w:b/>
        </w:rPr>
        <w:t xml:space="preserve">Vladimir </w:t>
      </w:r>
      <w:proofErr w:type="spellStart"/>
      <w:r w:rsidRPr="00C26093">
        <w:rPr>
          <w:rFonts w:asciiTheme="minorHAnsi" w:eastAsia="Arial" w:hAnsiTheme="minorHAnsi" w:cstheme="minorHAnsi"/>
          <w:b/>
        </w:rPr>
        <w:t>Voeikov</w:t>
      </w:r>
      <w:proofErr w:type="spellEnd"/>
      <w:r w:rsidRPr="00C26093">
        <w:rPr>
          <w:rFonts w:asciiTheme="minorHAnsi" w:eastAsia="Arial" w:hAnsiTheme="minorHAnsi" w:cstheme="minorHAnsi"/>
        </w:rPr>
        <w:t xml:space="preserve"> (biochimico - Mosca), </w:t>
      </w:r>
      <w:r w:rsidRPr="00C26093">
        <w:rPr>
          <w:rFonts w:asciiTheme="minorHAnsi" w:eastAsia="Arial" w:hAnsiTheme="minorHAnsi" w:cstheme="minorHAnsi"/>
          <w:b/>
        </w:rPr>
        <w:t>Mae Wan Ho</w:t>
      </w:r>
      <w:r w:rsidRPr="00C26093">
        <w:rPr>
          <w:rFonts w:asciiTheme="minorHAnsi" w:eastAsia="Arial" w:hAnsiTheme="minorHAnsi" w:cstheme="minorHAnsi"/>
        </w:rPr>
        <w:t xml:space="preserve"> (genetista), </w:t>
      </w:r>
      <w:r w:rsidRPr="00C26093">
        <w:rPr>
          <w:rFonts w:asciiTheme="minorHAnsi" w:eastAsia="Arial" w:hAnsiTheme="minorHAnsi" w:cstheme="minorHAnsi"/>
          <w:b/>
        </w:rPr>
        <w:t>Giulietto Chiesa</w:t>
      </w:r>
      <w:r w:rsidRPr="00C26093">
        <w:rPr>
          <w:rFonts w:asciiTheme="minorHAnsi" w:eastAsia="Arial" w:hAnsiTheme="minorHAnsi" w:cstheme="minorHAnsi"/>
        </w:rPr>
        <w:t xml:space="preserve"> e </w:t>
      </w:r>
      <w:r w:rsidRPr="00C26093">
        <w:rPr>
          <w:rFonts w:asciiTheme="minorHAnsi" w:eastAsia="Arial" w:hAnsiTheme="minorHAnsi" w:cstheme="minorHAnsi"/>
          <w:b/>
        </w:rPr>
        <w:t xml:space="preserve">Maurizio </w:t>
      </w:r>
      <w:proofErr w:type="spellStart"/>
      <w:r w:rsidRPr="00C26093">
        <w:rPr>
          <w:rFonts w:asciiTheme="minorHAnsi" w:eastAsia="Arial" w:hAnsiTheme="minorHAnsi" w:cstheme="minorHAnsi"/>
          <w:b/>
        </w:rPr>
        <w:t>Torrealta</w:t>
      </w:r>
      <w:proofErr w:type="spellEnd"/>
      <w:r w:rsidRPr="00C26093">
        <w:rPr>
          <w:rFonts w:asciiTheme="minorHAnsi" w:eastAsia="Arial" w:hAnsiTheme="minorHAnsi" w:cstheme="minorHAnsi"/>
        </w:rPr>
        <w:t xml:space="preserve"> (già giornalisti RAI e scrittori), </w:t>
      </w:r>
      <w:r w:rsidRPr="00C26093">
        <w:rPr>
          <w:rFonts w:asciiTheme="minorHAnsi" w:eastAsia="Arial" w:hAnsiTheme="minorHAnsi" w:cstheme="minorHAnsi"/>
          <w:b/>
        </w:rPr>
        <w:t>Giorgio Galli</w:t>
      </w:r>
      <w:r w:rsidRPr="00C26093">
        <w:rPr>
          <w:rFonts w:asciiTheme="minorHAnsi" w:eastAsia="Arial" w:hAnsiTheme="minorHAnsi" w:cstheme="minorHAnsi"/>
        </w:rPr>
        <w:t xml:space="preserve"> (politologo), </w:t>
      </w:r>
      <w:r w:rsidRPr="00C26093">
        <w:rPr>
          <w:rFonts w:asciiTheme="minorHAnsi" w:eastAsia="Arial" w:hAnsiTheme="minorHAnsi" w:cstheme="minorHAnsi"/>
          <w:b/>
        </w:rPr>
        <w:t>Graham Hancock</w:t>
      </w:r>
      <w:r w:rsidRPr="00C26093">
        <w:rPr>
          <w:rFonts w:asciiTheme="minorHAnsi" w:eastAsia="Arial" w:hAnsiTheme="minorHAnsi" w:cstheme="minorHAnsi"/>
        </w:rPr>
        <w:t xml:space="preserve"> (scrittore e saggista), </w:t>
      </w:r>
      <w:r w:rsidRPr="00C26093">
        <w:rPr>
          <w:rFonts w:asciiTheme="minorHAnsi" w:eastAsia="Arial" w:hAnsiTheme="minorHAnsi" w:cstheme="minorHAnsi"/>
          <w:b/>
        </w:rPr>
        <w:t xml:space="preserve">Federico </w:t>
      </w:r>
      <w:proofErr w:type="spellStart"/>
      <w:r w:rsidRPr="00C26093">
        <w:rPr>
          <w:rFonts w:asciiTheme="minorHAnsi" w:eastAsia="Arial" w:hAnsiTheme="minorHAnsi" w:cstheme="minorHAnsi"/>
          <w:b/>
        </w:rPr>
        <w:t>Faggin</w:t>
      </w:r>
      <w:proofErr w:type="spellEnd"/>
      <w:r w:rsidRPr="00C26093">
        <w:rPr>
          <w:rFonts w:asciiTheme="minorHAnsi" w:hAnsiTheme="minorHAnsi" w:cstheme="minorHAnsi"/>
        </w:rPr>
        <w:t xml:space="preserve"> (f</w:t>
      </w:r>
      <w:r w:rsidRPr="00C26093">
        <w:rPr>
          <w:rFonts w:asciiTheme="minorHAnsi" w:eastAsia="Arial" w:hAnsiTheme="minorHAnsi" w:cstheme="minorHAnsi"/>
        </w:rPr>
        <w:t xml:space="preserve">isico, inventore e imprenditore, famoso come padre del microprocessore), </w:t>
      </w:r>
      <w:r w:rsidRPr="00C26093">
        <w:rPr>
          <w:rFonts w:asciiTheme="minorHAnsi" w:eastAsia="Arial" w:hAnsiTheme="minorHAnsi" w:cstheme="minorHAnsi"/>
          <w:b/>
        </w:rPr>
        <w:t xml:space="preserve">Alberto </w:t>
      </w:r>
      <w:proofErr w:type="spellStart"/>
      <w:r w:rsidRPr="00C26093">
        <w:rPr>
          <w:rFonts w:asciiTheme="minorHAnsi" w:eastAsia="Arial" w:hAnsiTheme="minorHAnsi" w:cstheme="minorHAnsi"/>
          <w:b/>
        </w:rPr>
        <w:t>Prestininzi</w:t>
      </w:r>
      <w:proofErr w:type="spellEnd"/>
      <w:r w:rsidRPr="00C26093">
        <w:rPr>
          <w:rFonts w:asciiTheme="minorHAnsi" w:eastAsia="Arial" w:hAnsiTheme="minorHAnsi" w:cstheme="minorHAnsi"/>
          <w:b/>
        </w:rPr>
        <w:t xml:space="preserve"> (</w:t>
      </w:r>
      <w:r w:rsidRPr="00C26093">
        <w:rPr>
          <w:rFonts w:asciiTheme="minorHAnsi" w:eastAsia="Arial" w:hAnsiTheme="minorHAnsi" w:cstheme="minorHAnsi"/>
        </w:rPr>
        <w:t xml:space="preserve">geologo, fondatore e per 15 anni direttore del Ceri - Centro di Ricerca per la Previsione, Prevenzione e Controllo dei Rischi Geologici e Ambientali); </w:t>
      </w:r>
      <w:r w:rsidRPr="00C26093">
        <w:rPr>
          <w:rFonts w:asciiTheme="minorHAnsi" w:eastAsia="Arial" w:hAnsiTheme="minorHAnsi" w:cstheme="minorHAnsi"/>
          <w:b/>
        </w:rPr>
        <w:t>Giuseppe Vitiello</w:t>
      </w:r>
      <w:r w:rsidRPr="00C26093">
        <w:rPr>
          <w:rFonts w:asciiTheme="minorHAnsi" w:eastAsia="Arial" w:hAnsiTheme="minorHAnsi" w:cstheme="minorHAnsi"/>
        </w:rPr>
        <w:t xml:space="preserve"> (Professore Onorario di Fisica Teorica - Università di Salerno) </w:t>
      </w:r>
      <w:r w:rsidRPr="00C26093">
        <w:rPr>
          <w:rFonts w:asciiTheme="minorHAnsi" w:eastAsia="Arial" w:hAnsiTheme="minorHAnsi" w:cstheme="minorHAnsi"/>
          <w:b/>
        </w:rPr>
        <w:t>Vittorio Elia</w:t>
      </w:r>
      <w:r w:rsidRPr="00C26093">
        <w:rPr>
          <w:rFonts w:asciiTheme="minorHAnsi" w:eastAsia="Arial" w:hAnsiTheme="minorHAnsi" w:cstheme="minorHAnsi"/>
        </w:rPr>
        <w:t xml:space="preserve"> (Già Prof. Chimica Fisica - Università Federico II di Napoli); </w:t>
      </w:r>
      <w:r w:rsidRPr="00C26093">
        <w:rPr>
          <w:rFonts w:asciiTheme="minorHAnsi" w:eastAsia="Arial" w:hAnsiTheme="minorHAnsi" w:cstheme="minorHAnsi"/>
          <w:b/>
        </w:rPr>
        <w:t xml:space="preserve">Elio </w:t>
      </w:r>
      <w:proofErr w:type="spellStart"/>
      <w:r w:rsidRPr="00C26093">
        <w:rPr>
          <w:rFonts w:asciiTheme="minorHAnsi" w:eastAsia="Arial" w:hAnsiTheme="minorHAnsi" w:cstheme="minorHAnsi"/>
          <w:b/>
        </w:rPr>
        <w:t>Cadelo</w:t>
      </w:r>
      <w:proofErr w:type="spellEnd"/>
      <w:r w:rsidRPr="00C26093">
        <w:rPr>
          <w:rFonts w:asciiTheme="minorHAnsi" w:eastAsia="Arial" w:hAnsiTheme="minorHAnsi" w:cstheme="minorHAnsi"/>
        </w:rPr>
        <w:t xml:space="preserve"> (Giornalista, scrittore, inviato Radio Rai, Premio ENEA 1999 per la divulgazione scientifica); </w:t>
      </w:r>
      <w:r w:rsidRPr="00C26093">
        <w:rPr>
          <w:rFonts w:asciiTheme="minorHAnsi" w:eastAsia="Arial" w:hAnsiTheme="minorHAnsi" w:cstheme="minorHAnsi"/>
          <w:b/>
        </w:rPr>
        <w:t xml:space="preserve">Antonella De Ninno </w:t>
      </w:r>
      <w:r w:rsidRPr="00C26093">
        <w:rPr>
          <w:rFonts w:asciiTheme="minorHAnsi" w:eastAsia="Arial" w:hAnsiTheme="minorHAnsi" w:cstheme="minorHAnsi"/>
        </w:rPr>
        <w:t xml:space="preserve">(Fisica . Ricercatrice ENEA) </w:t>
      </w:r>
      <w:r w:rsidRPr="00C26093">
        <w:rPr>
          <w:rFonts w:asciiTheme="minorHAnsi" w:eastAsia="Arial" w:hAnsiTheme="minorHAnsi" w:cstheme="minorHAnsi"/>
          <w:b/>
        </w:rPr>
        <w:t>Giulio Calegari</w:t>
      </w:r>
      <w:r w:rsidRPr="00C26093">
        <w:rPr>
          <w:rFonts w:asciiTheme="minorHAnsi" w:eastAsia="Arial" w:hAnsiTheme="minorHAnsi" w:cstheme="minorHAnsi"/>
        </w:rPr>
        <w:t xml:space="preserve"> (Paletnologo e architetto – Milano); </w:t>
      </w:r>
      <w:r w:rsidRPr="00C26093">
        <w:rPr>
          <w:rFonts w:asciiTheme="minorHAnsi" w:eastAsia="Arial" w:hAnsiTheme="minorHAnsi" w:cstheme="minorHAnsi"/>
          <w:b/>
        </w:rPr>
        <w:t xml:space="preserve">Marco </w:t>
      </w:r>
      <w:proofErr w:type="spellStart"/>
      <w:r w:rsidRPr="00C26093">
        <w:rPr>
          <w:rFonts w:asciiTheme="minorHAnsi" w:eastAsia="Arial" w:hAnsiTheme="minorHAnsi" w:cstheme="minorHAnsi"/>
          <w:b/>
        </w:rPr>
        <w:t>Bischof</w:t>
      </w:r>
      <w:proofErr w:type="spellEnd"/>
      <w:r w:rsidRPr="00C26093">
        <w:rPr>
          <w:rFonts w:asciiTheme="minorHAnsi" w:eastAsia="Arial" w:hAnsiTheme="minorHAnsi" w:cstheme="minorHAnsi"/>
        </w:rPr>
        <w:t xml:space="preserve"> (biofisico tedesco) e tantissimi altri del mondo del giornalismo, delle scienze, della letteratura, della medicina, della filosofia, dell’arte; </w:t>
      </w:r>
      <w:r w:rsidRPr="00C26093">
        <w:rPr>
          <w:rFonts w:asciiTheme="minorHAnsi" w:eastAsia="Arial" w:hAnsiTheme="minorHAnsi" w:cstheme="minorHAnsi"/>
          <w:b/>
        </w:rPr>
        <w:t>Flavio Barbiero</w:t>
      </w:r>
      <w:r w:rsidRPr="00C26093">
        <w:rPr>
          <w:rFonts w:asciiTheme="minorHAnsi" w:eastAsia="Arial" w:hAnsiTheme="minorHAnsi" w:cstheme="minorHAnsi"/>
        </w:rPr>
        <w:t xml:space="preserve"> (Ammiraglio Marina Militare italiana, esploratore e saggista – Livorno)</w:t>
      </w:r>
    </w:p>
    <w:p w14:paraId="5728F1D2" w14:textId="77777777" w:rsidR="00B607EC" w:rsidRPr="00C26093" w:rsidRDefault="00B607EC">
      <w:pPr>
        <w:shd w:val="clear" w:color="auto" w:fill="FFFFFF"/>
        <w:spacing w:after="0" w:line="240" w:lineRule="auto"/>
        <w:jc w:val="both"/>
        <w:rPr>
          <w:rFonts w:asciiTheme="minorHAnsi" w:eastAsia="Arial" w:hAnsiTheme="minorHAnsi" w:cstheme="minorHAnsi"/>
        </w:rPr>
      </w:pPr>
    </w:p>
    <w:p w14:paraId="5728F1D3" w14:textId="77777777" w:rsidR="00B607EC" w:rsidRPr="00C26093" w:rsidRDefault="001F7155">
      <w:pPr>
        <w:shd w:val="clear" w:color="auto" w:fill="FFFFFF"/>
        <w:spacing w:after="0" w:line="240" w:lineRule="auto"/>
        <w:jc w:val="both"/>
        <w:rPr>
          <w:rFonts w:asciiTheme="minorHAnsi" w:eastAsia="Arial" w:hAnsiTheme="minorHAnsi" w:cstheme="minorHAnsi"/>
        </w:rPr>
      </w:pPr>
      <w:r w:rsidRPr="00C26093">
        <w:rPr>
          <w:rFonts w:asciiTheme="minorHAnsi" w:eastAsia="Arial" w:hAnsiTheme="minorHAnsi" w:cstheme="minorHAnsi"/>
        </w:rPr>
        <w:t>L'evento ha beneficiato in tutti questi anni del patrocinio della Regione Campania, nonché dei patrocini del Comune di Napoli, della città di San Giorgio a Cremano e dell’Università degli Studi di Napoli Federico II (Facoltà di Lettere e Filosofia, poi Dipartimento di Studi Umanistici, e Facoltà, poi Dipartimento di Scienze matematiche, fisiche e naturali) nonché della collaborazione costante con l’Istituto Italiano per gli Studi Filosofici.</w:t>
      </w:r>
    </w:p>
    <w:p w14:paraId="5728F1D4" w14:textId="77777777" w:rsidR="00B607EC" w:rsidRPr="00C26093" w:rsidRDefault="00B607EC">
      <w:pPr>
        <w:shd w:val="clear" w:color="auto" w:fill="FFFFFF"/>
        <w:spacing w:after="0" w:line="240" w:lineRule="auto"/>
        <w:jc w:val="both"/>
        <w:rPr>
          <w:rFonts w:asciiTheme="minorHAnsi" w:eastAsia="Arial" w:hAnsiTheme="minorHAnsi" w:cstheme="minorHAnsi"/>
          <w:sz w:val="16"/>
          <w:szCs w:val="16"/>
        </w:rPr>
      </w:pPr>
    </w:p>
    <w:p w14:paraId="5728F1D5" w14:textId="77777777" w:rsidR="00B607EC" w:rsidRPr="00C26093" w:rsidRDefault="00B607EC">
      <w:pPr>
        <w:spacing w:line="240" w:lineRule="auto"/>
        <w:rPr>
          <w:rFonts w:asciiTheme="minorHAnsi" w:eastAsia="Arial" w:hAnsiTheme="minorHAnsi" w:cstheme="minorHAnsi"/>
          <w:b/>
          <w:sz w:val="24"/>
          <w:szCs w:val="24"/>
        </w:rPr>
      </w:pPr>
    </w:p>
    <w:p w14:paraId="5728F1D8" w14:textId="77777777" w:rsidR="00B607EC" w:rsidRPr="00C26093" w:rsidRDefault="00B607E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eastAsia="Arial" w:hAnsiTheme="minorHAnsi" w:cstheme="minorHAnsi"/>
          <w:b/>
          <w:color w:val="0000CC"/>
          <w:sz w:val="28"/>
          <w:szCs w:val="28"/>
        </w:rPr>
      </w:pPr>
    </w:p>
    <w:p w14:paraId="5728F1D9" w14:textId="3FFF5BCD" w:rsidR="00B607EC" w:rsidRPr="00C26093" w:rsidRDefault="00C260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eastAsia="Arial" w:hAnsiTheme="minorHAnsi" w:cstheme="minorHAnsi"/>
          <w:b/>
          <w:color w:val="0000CC"/>
          <w:sz w:val="28"/>
          <w:szCs w:val="28"/>
        </w:rPr>
      </w:pPr>
      <w:r>
        <w:rPr>
          <w:rFonts w:asciiTheme="minorHAnsi" w:eastAsia="Arial" w:hAnsiTheme="minorHAnsi" w:cstheme="minorHAnsi"/>
          <w:b/>
          <w:color w:val="0000CC"/>
          <w:sz w:val="28"/>
          <w:szCs w:val="28"/>
        </w:rPr>
        <w:t>Il Comitato Scientifico</w:t>
      </w:r>
    </w:p>
    <w:p w14:paraId="5728F1DA" w14:textId="77777777" w:rsidR="00B607EC" w:rsidRPr="00C26093" w:rsidRDefault="00B607E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eastAsia="Arial" w:hAnsiTheme="minorHAnsi" w:cstheme="minorHAnsi"/>
          <w:b/>
          <w:color w:val="0000CC"/>
          <w:sz w:val="12"/>
          <w:szCs w:val="12"/>
        </w:rPr>
      </w:pPr>
    </w:p>
    <w:p w14:paraId="5728F1DB" w14:textId="77777777" w:rsidR="00B607EC" w:rsidRPr="00C26093" w:rsidRDefault="001F7155">
      <w:pPr>
        <w:spacing w:line="240" w:lineRule="auto"/>
        <w:jc w:val="both"/>
        <w:rPr>
          <w:rFonts w:asciiTheme="minorHAnsi" w:eastAsia="Arial" w:hAnsiTheme="minorHAnsi" w:cstheme="minorHAnsi"/>
        </w:rPr>
      </w:pPr>
      <w:r w:rsidRPr="00C26093">
        <w:rPr>
          <w:rFonts w:asciiTheme="minorHAnsi" w:eastAsia="Arial" w:hAnsiTheme="minorHAnsi" w:cstheme="minorHAnsi"/>
          <w:b/>
        </w:rPr>
        <w:t>Giuseppe Germano</w:t>
      </w:r>
      <w:r w:rsidRPr="00C26093">
        <w:rPr>
          <w:rFonts w:asciiTheme="minorHAnsi" w:eastAsia="Arial" w:hAnsiTheme="minorHAnsi" w:cstheme="minorHAnsi"/>
        </w:rPr>
        <w:t xml:space="preserve"> (Ordinario di Letteratura latina medievale e umanistica dell’Università degli Studi di Napoli Federico II); </w:t>
      </w:r>
      <w:r w:rsidRPr="00C26093">
        <w:rPr>
          <w:rFonts w:asciiTheme="minorHAnsi" w:eastAsia="Arial" w:hAnsiTheme="minorHAnsi" w:cstheme="minorHAnsi"/>
          <w:b/>
        </w:rPr>
        <w:t>Giuseppe</w:t>
      </w:r>
      <w:r w:rsidRPr="00C26093">
        <w:rPr>
          <w:rFonts w:asciiTheme="minorHAnsi" w:eastAsia="Arial" w:hAnsiTheme="minorHAnsi" w:cstheme="minorHAnsi"/>
        </w:rPr>
        <w:t xml:space="preserve"> </w:t>
      </w:r>
      <w:proofErr w:type="spellStart"/>
      <w:r w:rsidRPr="00C26093">
        <w:rPr>
          <w:rFonts w:asciiTheme="minorHAnsi" w:eastAsia="Arial" w:hAnsiTheme="minorHAnsi" w:cstheme="minorHAnsi"/>
          <w:b/>
        </w:rPr>
        <w:t>Buonaguro</w:t>
      </w:r>
      <w:proofErr w:type="spellEnd"/>
      <w:r w:rsidRPr="00C26093">
        <w:rPr>
          <w:rFonts w:asciiTheme="minorHAnsi" w:eastAsia="Arial" w:hAnsiTheme="minorHAnsi" w:cstheme="minorHAnsi"/>
        </w:rPr>
        <w:t xml:space="preserve"> (autore e formatore, docente di Progettazione Multimediale); </w:t>
      </w:r>
      <w:r w:rsidRPr="00C26093">
        <w:rPr>
          <w:rFonts w:asciiTheme="minorHAnsi" w:eastAsia="Arial" w:hAnsiTheme="minorHAnsi" w:cstheme="minorHAnsi"/>
          <w:b/>
        </w:rPr>
        <w:t>Gianluca di Fratta</w:t>
      </w:r>
      <w:r w:rsidRPr="00C26093">
        <w:rPr>
          <w:rFonts w:asciiTheme="minorHAnsi" w:eastAsia="Arial" w:hAnsiTheme="minorHAnsi" w:cstheme="minorHAnsi"/>
        </w:rPr>
        <w:t xml:space="preserve"> (scrittore, editore, orientalista); </w:t>
      </w:r>
      <w:r w:rsidRPr="00C26093">
        <w:rPr>
          <w:rFonts w:asciiTheme="minorHAnsi" w:eastAsia="Arial" w:hAnsiTheme="minorHAnsi" w:cstheme="minorHAnsi"/>
          <w:b/>
        </w:rPr>
        <w:t>Laura Cascio (</w:t>
      </w:r>
      <w:r w:rsidRPr="00C26093">
        <w:rPr>
          <w:rFonts w:asciiTheme="minorHAnsi" w:eastAsia="Arial" w:hAnsiTheme="minorHAnsi" w:cstheme="minorHAnsi"/>
        </w:rPr>
        <w:t xml:space="preserve">Docente e sceneggiatrice); </w:t>
      </w:r>
      <w:r w:rsidRPr="00C26093">
        <w:rPr>
          <w:rFonts w:asciiTheme="minorHAnsi" w:eastAsia="Arial" w:hAnsiTheme="minorHAnsi" w:cstheme="minorHAnsi"/>
          <w:b/>
        </w:rPr>
        <w:t>Roberto Germano</w:t>
      </w:r>
      <w:r w:rsidRPr="00C26093">
        <w:rPr>
          <w:rFonts w:asciiTheme="minorHAnsi" w:eastAsia="Arial" w:hAnsiTheme="minorHAnsi" w:cstheme="minorHAnsi"/>
        </w:rPr>
        <w:t xml:space="preserve"> (Fisico della materia, fondatore e CEO di PROMETE </w:t>
      </w:r>
      <w:proofErr w:type="spellStart"/>
      <w:r w:rsidRPr="00C26093">
        <w:rPr>
          <w:rFonts w:asciiTheme="minorHAnsi" w:eastAsia="Arial" w:hAnsiTheme="minorHAnsi" w:cstheme="minorHAnsi"/>
        </w:rPr>
        <w:t>Srl</w:t>
      </w:r>
      <w:proofErr w:type="spellEnd"/>
      <w:r w:rsidRPr="00C26093">
        <w:rPr>
          <w:rFonts w:asciiTheme="minorHAnsi" w:eastAsia="Arial" w:hAnsiTheme="minorHAnsi" w:cstheme="minorHAnsi"/>
        </w:rPr>
        <w:t xml:space="preserve"> - CNR Spin off Company. Esperto di Trasferimento Tecnologico – Presidente di ALTANUR); </w:t>
      </w:r>
      <w:r w:rsidRPr="00C26093">
        <w:rPr>
          <w:rFonts w:asciiTheme="minorHAnsi" w:eastAsia="Arial" w:hAnsiTheme="minorHAnsi" w:cstheme="minorHAnsi"/>
          <w:b/>
        </w:rPr>
        <w:t>Monica Zunica</w:t>
      </w:r>
      <w:r w:rsidRPr="00C26093">
        <w:rPr>
          <w:rFonts w:asciiTheme="minorHAnsi" w:eastAsia="Arial" w:hAnsiTheme="minorHAnsi" w:cstheme="minorHAnsi"/>
        </w:rPr>
        <w:t xml:space="preserve"> (scrittrice, è stata collaboratrice delle pagine culturali di Repubblica e da anni cura per noi un importante Aperitivo letterario); </w:t>
      </w:r>
      <w:r w:rsidRPr="00C26093">
        <w:rPr>
          <w:rFonts w:asciiTheme="minorHAnsi" w:eastAsia="Arial" w:hAnsiTheme="minorHAnsi" w:cstheme="minorHAnsi"/>
          <w:b/>
        </w:rPr>
        <w:t>Vincenzo Caputo</w:t>
      </w:r>
      <w:r w:rsidRPr="00C26093">
        <w:rPr>
          <w:rFonts w:asciiTheme="minorHAnsi" w:eastAsia="Arial" w:hAnsiTheme="minorHAnsi" w:cstheme="minorHAnsi"/>
        </w:rPr>
        <w:t xml:space="preserve"> </w:t>
      </w:r>
      <w:r w:rsidRPr="00C26093">
        <w:rPr>
          <w:rFonts w:asciiTheme="minorHAnsi" w:eastAsia="Arial" w:hAnsiTheme="minorHAnsi" w:cstheme="minorHAnsi"/>
          <w:color w:val="212529"/>
        </w:rPr>
        <w:t>(</w:t>
      </w:r>
      <w:r w:rsidRPr="00C26093">
        <w:rPr>
          <w:rFonts w:asciiTheme="minorHAnsi" w:eastAsia="Arial" w:hAnsiTheme="minorHAnsi" w:cstheme="minorHAnsi"/>
        </w:rPr>
        <w:t xml:space="preserve">Prof. associato di Letteratura italiana e coordinatore del Master di II livello in ‘Drammaturgia e cinematografia’ - Università degli Studi di Napoli “Federico II”.); </w:t>
      </w:r>
      <w:r w:rsidRPr="00C26093">
        <w:rPr>
          <w:rFonts w:asciiTheme="minorHAnsi" w:eastAsia="Arial" w:hAnsiTheme="minorHAnsi" w:cstheme="minorHAnsi"/>
          <w:b/>
        </w:rPr>
        <w:t>Carolina</w:t>
      </w:r>
      <w:r w:rsidRPr="00C26093">
        <w:rPr>
          <w:rFonts w:asciiTheme="minorHAnsi" w:eastAsia="Arial" w:hAnsiTheme="minorHAnsi" w:cstheme="minorHAnsi"/>
        </w:rPr>
        <w:t xml:space="preserve"> </w:t>
      </w:r>
      <w:r w:rsidRPr="00C26093">
        <w:rPr>
          <w:rFonts w:asciiTheme="minorHAnsi" w:eastAsia="Arial" w:hAnsiTheme="minorHAnsi" w:cstheme="minorHAnsi"/>
          <w:b/>
        </w:rPr>
        <w:t>D’</w:t>
      </w:r>
      <w:proofErr w:type="spellStart"/>
      <w:r w:rsidRPr="00C26093">
        <w:rPr>
          <w:rFonts w:asciiTheme="minorHAnsi" w:eastAsia="Arial" w:hAnsiTheme="minorHAnsi" w:cstheme="minorHAnsi"/>
          <w:b/>
        </w:rPr>
        <w:t>Isanto</w:t>
      </w:r>
      <w:proofErr w:type="spellEnd"/>
      <w:r w:rsidRPr="00C26093">
        <w:rPr>
          <w:rFonts w:asciiTheme="minorHAnsi" w:eastAsia="Arial" w:hAnsiTheme="minorHAnsi" w:cstheme="minorHAnsi"/>
        </w:rPr>
        <w:t xml:space="preserve"> (scrittrice, traduttrice, organizzatrice dell’Area editori ed Autori della manifestazione Fantasy Day, una delle più importanti manifestazioni del Fantastico in Campania).</w:t>
      </w:r>
    </w:p>
    <w:p w14:paraId="5728F1E4" w14:textId="381882A3" w:rsidR="00B607EC" w:rsidRPr="00C26093" w:rsidRDefault="00B607EC">
      <w:pPr>
        <w:spacing w:line="240" w:lineRule="auto"/>
        <w:jc w:val="both"/>
        <w:rPr>
          <w:rFonts w:asciiTheme="minorHAnsi" w:eastAsia="Arial" w:hAnsiTheme="minorHAnsi" w:cstheme="minorHAnsi"/>
          <w:i/>
          <w:color w:val="000000"/>
        </w:rPr>
      </w:pPr>
    </w:p>
    <w:sectPr w:rsidR="00B607EC" w:rsidRPr="00C26093">
      <w:headerReference w:type="default" r:id="rId19"/>
      <w:footerReference w:type="default" r:id="rId20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05D60" w14:textId="77777777" w:rsidR="004E221D" w:rsidRDefault="004E221D">
      <w:pPr>
        <w:spacing w:after="0" w:line="240" w:lineRule="auto"/>
      </w:pPr>
      <w:r>
        <w:separator/>
      </w:r>
    </w:p>
  </w:endnote>
  <w:endnote w:type="continuationSeparator" w:id="0">
    <w:p w14:paraId="039F132F" w14:textId="77777777" w:rsidR="004E221D" w:rsidRDefault="004E2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8F1FB" w14:textId="77777777" w:rsidR="00B607EC" w:rsidRDefault="00B607E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cs="Calibri"/>
        <w:color w:val="000000"/>
      </w:rPr>
    </w:pPr>
  </w:p>
  <w:p w14:paraId="5728F1FC" w14:textId="77777777" w:rsidR="00B607EC" w:rsidRDefault="001F71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cs="Calibri"/>
        <w:b/>
        <w:color w:val="000000"/>
      </w:rPr>
    </w:pPr>
    <w:r>
      <w:rPr>
        <w:rFonts w:cs="Calibri"/>
        <w:color w:val="000000"/>
      </w:rPr>
      <w:t xml:space="preserve">Associazione Culturale </w:t>
    </w:r>
    <w:r>
      <w:rPr>
        <w:rFonts w:cs="Calibri"/>
        <w:b/>
        <w:color w:val="000000"/>
      </w:rPr>
      <w:t>ALTANUR</w:t>
    </w:r>
  </w:p>
  <w:p w14:paraId="5728F1FD" w14:textId="77777777" w:rsidR="00B607EC" w:rsidRDefault="001F71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color w:val="000000"/>
      </w:rPr>
      <w:t>Via Recanati, 41 - San Giorgio a Cremano – NA      Tel.  333 44 94 037</w:t>
    </w:r>
  </w:p>
  <w:p w14:paraId="5728F1FE" w14:textId="77777777" w:rsidR="00B607EC" w:rsidRDefault="001F71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b/>
        <w:color w:val="000000"/>
      </w:rPr>
      <w:t>Sito web</w:t>
    </w:r>
    <w:r>
      <w:rPr>
        <w:rFonts w:cs="Calibri"/>
        <w:color w:val="000000"/>
      </w:rPr>
      <w:t xml:space="preserve">: www.altanur.it     </w:t>
    </w:r>
    <w:r>
      <w:rPr>
        <w:rFonts w:cs="Calibri"/>
        <w:b/>
        <w:color w:val="000000"/>
      </w:rPr>
      <w:t>E-mail:</w:t>
    </w:r>
    <w:r>
      <w:rPr>
        <w:rFonts w:cs="Calibri"/>
        <w:color w:val="000000"/>
      </w:rPr>
      <w:t xml:space="preserve"> </w:t>
    </w:r>
    <w:hyperlink r:id="rId1">
      <w:r>
        <w:rPr>
          <w:rFonts w:cs="Calibri"/>
          <w:color w:val="0000FF"/>
          <w:u w:val="single"/>
        </w:rPr>
        <w:t>info@altanur.it</w:t>
      </w:r>
    </w:hyperlink>
    <w:r>
      <w:rPr>
        <w:rFonts w:cs="Calibri"/>
        <w:color w:val="000000"/>
      </w:rPr>
      <w:t xml:space="preserve">    </w:t>
    </w:r>
    <w:r>
      <w:rPr>
        <w:rFonts w:cs="Calibri"/>
        <w:b/>
        <w:color w:val="000000"/>
      </w:rPr>
      <w:t>Segreteria</w:t>
    </w:r>
    <w:r>
      <w:rPr>
        <w:rFonts w:cs="Calibri"/>
        <w:color w:val="000000"/>
      </w:rPr>
      <w:t xml:space="preserve">: </w:t>
    </w:r>
    <w:hyperlink r:id="rId2">
      <w:r>
        <w:rPr>
          <w:rFonts w:cs="Calibri"/>
          <w:color w:val="0000FF"/>
          <w:u w:val="single"/>
        </w:rPr>
        <w:t>maria.germano2358@gmail.com</w:t>
      </w:r>
    </w:hyperlink>
  </w:p>
  <w:p w14:paraId="5728F1FF" w14:textId="77777777" w:rsidR="00B607EC" w:rsidRDefault="00B607E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cs="Calibri"/>
        <w:color w:val="000000"/>
      </w:rPr>
    </w:pPr>
  </w:p>
  <w:p w14:paraId="5728F200" w14:textId="77777777" w:rsidR="00B607EC" w:rsidRDefault="00B607E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cs="Calibri"/>
        <w:color w:val="000000"/>
      </w:rPr>
    </w:pPr>
  </w:p>
  <w:p w14:paraId="5728F201" w14:textId="77777777" w:rsidR="00B607EC" w:rsidRDefault="00B607E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DD689" w14:textId="77777777" w:rsidR="004E221D" w:rsidRDefault="004E221D">
      <w:pPr>
        <w:spacing w:after="0" w:line="240" w:lineRule="auto"/>
      </w:pPr>
      <w:r>
        <w:separator/>
      </w:r>
    </w:p>
  </w:footnote>
  <w:footnote w:type="continuationSeparator" w:id="0">
    <w:p w14:paraId="28458A27" w14:textId="77777777" w:rsidR="004E221D" w:rsidRDefault="004E2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8F1F9" w14:textId="77777777" w:rsidR="00B607EC" w:rsidRDefault="00B607EC">
    <w:pPr>
      <w:shd w:val="clear" w:color="auto" w:fill="FFFFFF"/>
      <w:spacing w:after="0" w:line="240" w:lineRule="auto"/>
      <w:jc w:val="center"/>
      <w:rPr>
        <w:rFonts w:cs="Calibri"/>
        <w:color w:val="000000"/>
      </w:rPr>
    </w:pPr>
  </w:p>
  <w:p w14:paraId="5728F1FA" w14:textId="77777777" w:rsidR="00B607EC" w:rsidRDefault="001F71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921"/>
      </w:tabs>
      <w:spacing w:after="0" w:line="240" w:lineRule="auto"/>
      <w:ind w:left="-283" w:right="-574"/>
      <w:rPr>
        <w:rFonts w:cs="Calibri"/>
        <w:color w:val="000000"/>
      </w:rPr>
    </w:pPr>
    <w:r>
      <w:rPr>
        <w:noProof/>
      </w:rPr>
      <w:drawing>
        <wp:inline distT="114300" distB="114300" distL="114300" distR="114300" wp14:anchorId="5728F202" wp14:editId="5728F203">
          <wp:extent cx="651233" cy="558200"/>
          <wp:effectExtent l="0" t="0" r="0" b="0"/>
          <wp:docPr id="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1233" cy="55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114300" distB="114300" distL="114300" distR="114300" wp14:anchorId="5728F204" wp14:editId="5728F205">
          <wp:extent cx="764585" cy="586775"/>
          <wp:effectExtent l="0" t="0" r="0" b="0"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585" cy="58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114300" distB="114300" distL="114300" distR="114300" wp14:anchorId="5728F206" wp14:editId="5728F207">
          <wp:extent cx="990193" cy="391644"/>
          <wp:effectExtent l="0" t="0" r="0" b="0"/>
          <wp:docPr id="25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193" cy="3916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114300" distB="114300" distL="114300" distR="114300" wp14:anchorId="5728F208" wp14:editId="5728F209">
          <wp:extent cx="856736" cy="339125"/>
          <wp:effectExtent l="0" t="0" r="0" b="0"/>
          <wp:docPr id="3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6736" cy="33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  <w:r>
      <w:rPr>
        <w:rFonts w:ascii="Arial" w:eastAsia="Arial" w:hAnsi="Arial" w:cs="Arial"/>
        <w:b/>
        <w:noProof/>
        <w:sz w:val="10"/>
        <w:szCs w:val="10"/>
      </w:rPr>
      <w:drawing>
        <wp:inline distT="114300" distB="114300" distL="114300" distR="114300" wp14:anchorId="5728F20A" wp14:editId="5728F20B">
          <wp:extent cx="1068601" cy="356200"/>
          <wp:effectExtent l="0" t="0" r="0" b="0"/>
          <wp:docPr id="3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8601" cy="35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b/>
        <w:sz w:val="10"/>
        <w:szCs w:val="10"/>
      </w:rPr>
      <w:t xml:space="preserve">  </w:t>
    </w:r>
    <w:r>
      <w:rPr>
        <w:rFonts w:ascii="Arial" w:eastAsia="Arial" w:hAnsi="Arial" w:cs="Arial"/>
        <w:b/>
        <w:noProof/>
        <w:sz w:val="10"/>
        <w:szCs w:val="10"/>
      </w:rPr>
      <w:drawing>
        <wp:inline distT="114300" distB="114300" distL="114300" distR="114300" wp14:anchorId="5728F20C" wp14:editId="5728F20D">
          <wp:extent cx="1057405" cy="281975"/>
          <wp:effectExtent l="0" t="0" r="0" b="0"/>
          <wp:docPr id="37" name="image1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405" cy="28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b/>
        <w:sz w:val="10"/>
        <w:szCs w:val="10"/>
      </w:rPr>
      <w:t xml:space="preserve">  </w:t>
    </w:r>
    <w:r>
      <w:rPr>
        <w:rFonts w:ascii="Arial" w:eastAsia="Arial" w:hAnsi="Arial" w:cs="Arial"/>
        <w:b/>
        <w:noProof/>
        <w:sz w:val="10"/>
        <w:szCs w:val="10"/>
      </w:rPr>
      <w:drawing>
        <wp:inline distT="114300" distB="114300" distL="114300" distR="114300" wp14:anchorId="5728F20E" wp14:editId="5728F20F">
          <wp:extent cx="605501" cy="491525"/>
          <wp:effectExtent l="0" t="0" r="0" b="0"/>
          <wp:docPr id="39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5501" cy="49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7EC"/>
    <w:rsid w:val="001E5F14"/>
    <w:rsid w:val="001F7155"/>
    <w:rsid w:val="00252602"/>
    <w:rsid w:val="00265F7E"/>
    <w:rsid w:val="00300F34"/>
    <w:rsid w:val="004E221D"/>
    <w:rsid w:val="00591695"/>
    <w:rsid w:val="00606B6F"/>
    <w:rsid w:val="006B40F1"/>
    <w:rsid w:val="00832C7F"/>
    <w:rsid w:val="00982FA5"/>
    <w:rsid w:val="00AA0A86"/>
    <w:rsid w:val="00B607EC"/>
    <w:rsid w:val="00C26093"/>
    <w:rsid w:val="00DC71A4"/>
    <w:rsid w:val="00F27698"/>
    <w:rsid w:val="00F3180E"/>
    <w:rsid w:val="00F5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8F120"/>
  <w15:docId w15:val="{8D5976B9-3544-4C1F-BFFE-33DBC0A1C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31498"/>
    <w:rPr>
      <w:rFonts w:cs="Times New Roma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F31498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760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60FD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5760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60FD"/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34"/>
    <w:qFormat/>
    <w:rsid w:val="00C065D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6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67E5"/>
    <w:rPr>
      <w:rFonts w:ascii="Tahoma" w:eastAsia="Calibri" w:hAnsi="Tahoma" w:cs="Tahoma"/>
      <w:sz w:val="16"/>
      <w:szCs w:val="16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01EEB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9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hyperlink" Target="http://www.oxhy.it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ria.germano2358@gmail.com" TargetMode="External"/><Relationship Id="rId1" Type="http://schemas.openxmlformats.org/officeDocument/2006/relationships/hyperlink" Target="mailto:info@altanur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jpg"/><Relationship Id="rId5" Type="http://schemas.openxmlformats.org/officeDocument/2006/relationships/image" Target="media/image15.jp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ReJNjYZFA1Dx5ClrT9bQw7HG3Q==">CgMxLjA4AHIhMTdva2FWcGJzdDBrWEpFQXlRbkxVT2hBcm9tSU9RNDdW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2BD5848-A19B-4DE3-8394-AAE9C766F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1839</Words>
  <Characters>10486</Characters>
  <Application>Microsoft Office Word</Application>
  <DocSecurity>0</DocSecurity>
  <Lines>87</Lines>
  <Paragraphs>24</Paragraphs>
  <ScaleCrop>false</ScaleCrop>
  <Company/>
  <LinksUpToDate>false</LinksUpToDate>
  <CharactersWithSpaces>12301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BENINCASA</dc:creator>
  <cp:lastModifiedBy>Tonia Ferraro</cp:lastModifiedBy>
  <cp:revision>16</cp:revision>
  <dcterms:created xsi:type="dcterms:W3CDTF">2023-09-26T15:37:00Z</dcterms:created>
  <dcterms:modified xsi:type="dcterms:W3CDTF">2024-11-14T16:18:00Z</dcterms:modified>
</cp:coreProperties>
</file>